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0709AB" w14:textId="570D719E" w:rsidR="00472BC3" w:rsidRDefault="00570669">
      <w:pPr>
        <w:widowControl/>
        <w:pBdr>
          <w:top w:val="nil"/>
          <w:left w:val="nil"/>
          <w:bottom w:val="nil"/>
          <w:right w:val="nil"/>
          <w:between w:val="nil"/>
        </w:pBdr>
        <w:rPr>
          <w:b/>
          <w:color w:val="000000"/>
          <w:sz w:val="20"/>
          <w:szCs w:val="20"/>
        </w:rPr>
      </w:pPr>
      <w:r>
        <w:rPr>
          <w:b/>
          <w:color w:val="000000"/>
          <w:sz w:val="20"/>
          <w:szCs w:val="20"/>
        </w:rPr>
        <w:t xml:space="preserve"> </w:t>
      </w:r>
    </w:p>
    <w:p w14:paraId="560A9A65" w14:textId="77777777" w:rsidR="00472BC3" w:rsidRDefault="00472BC3">
      <w:pPr>
        <w:widowControl/>
        <w:pBdr>
          <w:top w:val="nil"/>
          <w:left w:val="nil"/>
          <w:bottom w:val="nil"/>
          <w:right w:val="nil"/>
          <w:between w:val="nil"/>
        </w:pBdr>
        <w:rPr>
          <w:b/>
          <w:color w:val="000000"/>
          <w:sz w:val="20"/>
          <w:szCs w:val="20"/>
        </w:rPr>
      </w:pPr>
    </w:p>
    <w:p w14:paraId="6FD1F426" w14:textId="77777777" w:rsidR="00472BC3" w:rsidRDefault="00472BC3">
      <w:pPr>
        <w:widowControl/>
        <w:pBdr>
          <w:top w:val="nil"/>
          <w:left w:val="nil"/>
          <w:bottom w:val="nil"/>
          <w:right w:val="nil"/>
          <w:between w:val="nil"/>
        </w:pBdr>
        <w:rPr>
          <w:b/>
          <w:color w:val="000000"/>
          <w:sz w:val="20"/>
          <w:szCs w:val="20"/>
        </w:rPr>
      </w:pPr>
    </w:p>
    <w:p w14:paraId="64903F60" w14:textId="77777777" w:rsidR="00472BC3" w:rsidRDefault="003E0661">
      <w:pPr>
        <w:widowControl/>
        <w:pBdr>
          <w:top w:val="nil"/>
          <w:left w:val="nil"/>
          <w:bottom w:val="nil"/>
          <w:right w:val="nil"/>
          <w:between w:val="nil"/>
        </w:pBdr>
        <w:jc w:val="center"/>
        <w:rPr>
          <w:color w:val="000000"/>
          <w:sz w:val="32"/>
          <w:szCs w:val="32"/>
        </w:rPr>
      </w:pPr>
      <w:r>
        <w:rPr>
          <w:b/>
          <w:color w:val="000000"/>
          <w:sz w:val="32"/>
          <w:szCs w:val="32"/>
        </w:rPr>
        <w:t>KUPNÍ SMLOUVA</w:t>
      </w:r>
    </w:p>
    <w:p w14:paraId="0CDC4388" w14:textId="77777777" w:rsidR="00472BC3" w:rsidRDefault="003E0661">
      <w:pPr>
        <w:widowControl/>
        <w:pBdr>
          <w:top w:val="nil"/>
          <w:left w:val="nil"/>
          <w:bottom w:val="nil"/>
          <w:right w:val="nil"/>
          <w:between w:val="nil"/>
        </w:pBdr>
        <w:jc w:val="center"/>
        <w:rPr>
          <w:color w:val="000000"/>
        </w:rPr>
      </w:pPr>
      <w:r>
        <w:rPr>
          <w:color w:val="000000"/>
        </w:rPr>
        <w:t xml:space="preserve">uzavřená podle § 2079 a násl. zákona č. 89/2012 Sb., občanský zákoník </w:t>
      </w:r>
    </w:p>
    <w:p w14:paraId="79178355" w14:textId="77777777" w:rsidR="00472BC3" w:rsidRDefault="00472BC3">
      <w:pPr>
        <w:jc w:val="both"/>
        <w:rPr>
          <w:b/>
        </w:rPr>
      </w:pPr>
    </w:p>
    <w:p w14:paraId="1616464C" w14:textId="77777777" w:rsidR="00472BC3" w:rsidRDefault="00472BC3">
      <w:pPr>
        <w:jc w:val="both"/>
        <w:rPr>
          <w:b/>
        </w:rPr>
      </w:pPr>
    </w:p>
    <w:p w14:paraId="6F93932B" w14:textId="77777777" w:rsidR="00472BC3" w:rsidRDefault="00472BC3">
      <w:pPr>
        <w:jc w:val="both"/>
        <w:rPr>
          <w:b/>
        </w:rPr>
      </w:pPr>
    </w:p>
    <w:p w14:paraId="0B81D65B" w14:textId="77777777" w:rsidR="00472BC3" w:rsidRDefault="00472BC3">
      <w:pPr>
        <w:jc w:val="both"/>
        <w:rPr>
          <w:b/>
        </w:rPr>
      </w:pPr>
    </w:p>
    <w:p w14:paraId="0F090CBF" w14:textId="77777777" w:rsidR="00472BC3" w:rsidRDefault="003E0661">
      <w:pPr>
        <w:widowControl/>
        <w:tabs>
          <w:tab w:val="left" w:pos="720"/>
        </w:tabs>
        <w:ind w:left="284"/>
        <w:rPr>
          <w:b/>
        </w:rPr>
      </w:pPr>
      <w:r>
        <w:rPr>
          <w:b/>
        </w:rPr>
        <w:t xml:space="preserve"> </w:t>
      </w:r>
      <w:r>
        <w:rPr>
          <w:b/>
        </w:rPr>
        <w:tab/>
        <w:t xml:space="preserve">                           </w:t>
      </w:r>
      <w:r>
        <w:rPr>
          <w:b/>
        </w:rPr>
        <w:tab/>
      </w:r>
      <w:r>
        <w:rPr>
          <w:b/>
        </w:rPr>
        <w:tab/>
        <w:t xml:space="preserve"> </w:t>
      </w:r>
      <w:r>
        <w:rPr>
          <w:b/>
          <w:highlight w:val="cyan"/>
        </w:rPr>
        <w:t xml:space="preserve"> [uchazeč doplní svoji obchodní firmu]</w:t>
      </w:r>
    </w:p>
    <w:p w14:paraId="693AAAE4" w14:textId="77777777" w:rsidR="00472BC3" w:rsidRDefault="00472BC3">
      <w:pPr>
        <w:rPr>
          <w:b/>
        </w:rPr>
      </w:pPr>
    </w:p>
    <w:p w14:paraId="0ABACCD1" w14:textId="77777777" w:rsidR="00472BC3" w:rsidRDefault="003E0661">
      <w:r>
        <w:t xml:space="preserve">Se sídlem: </w:t>
      </w:r>
      <w:r>
        <w:tab/>
      </w:r>
      <w:r>
        <w:tab/>
      </w:r>
      <w:r>
        <w:tab/>
      </w:r>
      <w:r>
        <w:rPr>
          <w:highlight w:val="cyan"/>
        </w:rPr>
        <w:t>[doplní uchazeč]</w:t>
      </w:r>
    </w:p>
    <w:p w14:paraId="3B501530" w14:textId="77777777" w:rsidR="00472BC3" w:rsidRDefault="003E0661">
      <w:r>
        <w:t xml:space="preserve">IČ:                    </w:t>
      </w:r>
      <w:r>
        <w:tab/>
      </w:r>
      <w:r>
        <w:tab/>
      </w:r>
      <w:r>
        <w:tab/>
      </w:r>
      <w:r>
        <w:rPr>
          <w:highlight w:val="cyan"/>
        </w:rPr>
        <w:t>[doplní uchazeč]</w:t>
      </w:r>
    </w:p>
    <w:p w14:paraId="0A49B32C" w14:textId="77777777" w:rsidR="00472BC3" w:rsidRDefault="003E0661">
      <w:pPr>
        <w:tabs>
          <w:tab w:val="left" w:pos="708"/>
          <w:tab w:val="left" w:pos="1416"/>
          <w:tab w:val="left" w:pos="2124"/>
          <w:tab w:val="right" w:pos="9404"/>
        </w:tabs>
      </w:pPr>
      <w:r>
        <w:t xml:space="preserve">DIČ: </w:t>
      </w:r>
      <w:r>
        <w:tab/>
      </w:r>
      <w:r>
        <w:tab/>
        <w:t xml:space="preserve">  </w:t>
      </w:r>
      <w:r>
        <w:tab/>
        <w:t xml:space="preserve">               </w:t>
      </w:r>
      <w:r>
        <w:rPr>
          <w:highlight w:val="cyan"/>
        </w:rPr>
        <w:t>[doplní uchazeč]</w:t>
      </w:r>
      <w:r>
        <w:tab/>
      </w:r>
    </w:p>
    <w:p w14:paraId="486B6591" w14:textId="77777777" w:rsidR="00472BC3" w:rsidRDefault="003E0661">
      <w:pPr>
        <w:ind w:left="2694" w:hanging="2694"/>
        <w:jc w:val="both"/>
      </w:pPr>
      <w:r>
        <w:t xml:space="preserve">bankovní spojení:                          </w:t>
      </w:r>
      <w:r>
        <w:rPr>
          <w:highlight w:val="cyan"/>
        </w:rPr>
        <w:t>[doplní uchazeč]</w:t>
      </w:r>
    </w:p>
    <w:p w14:paraId="5B24498F" w14:textId="77777777" w:rsidR="00472BC3" w:rsidRDefault="003E0661">
      <w:pPr>
        <w:ind w:left="2694" w:hanging="2694"/>
        <w:jc w:val="both"/>
      </w:pPr>
      <w:r>
        <w:t xml:space="preserve">číslo účtu:                                        </w:t>
      </w:r>
      <w:r>
        <w:rPr>
          <w:highlight w:val="cyan"/>
        </w:rPr>
        <w:t>[doplní uchazeč]</w:t>
      </w:r>
    </w:p>
    <w:p w14:paraId="1A26E3A5" w14:textId="77777777" w:rsidR="00472BC3" w:rsidRDefault="003E0661">
      <w:r>
        <w:t xml:space="preserve">zastoupen:                                      </w:t>
      </w:r>
      <w:r>
        <w:rPr>
          <w:highlight w:val="cyan"/>
        </w:rPr>
        <w:t>[doplní uchazeč]</w:t>
      </w:r>
    </w:p>
    <w:p w14:paraId="60F7EB9C" w14:textId="77777777" w:rsidR="00472BC3" w:rsidRDefault="003E0661">
      <w:pPr>
        <w:jc w:val="both"/>
      </w:pPr>
      <w:r>
        <w:t xml:space="preserve">zapsaný v obchodním rejstříku vedeném Krajským soudem v </w:t>
      </w:r>
      <w:r>
        <w:rPr>
          <w:highlight w:val="cyan"/>
        </w:rPr>
        <w:t>[doplní uchazeč]</w:t>
      </w:r>
      <w:r>
        <w:t xml:space="preserve"> oddíl </w:t>
      </w:r>
      <w:r>
        <w:rPr>
          <w:highlight w:val="cyan"/>
        </w:rPr>
        <w:t>[doplní uchazeč]</w:t>
      </w:r>
      <w:r>
        <w:t xml:space="preserve">  vložka </w:t>
      </w:r>
      <w:r>
        <w:rPr>
          <w:highlight w:val="cyan"/>
        </w:rPr>
        <w:t>[doplní uchazeč]</w:t>
      </w:r>
    </w:p>
    <w:p w14:paraId="2216A221" w14:textId="77777777" w:rsidR="00472BC3" w:rsidRDefault="003E0661">
      <w:pPr>
        <w:widowControl/>
        <w:pBdr>
          <w:top w:val="nil"/>
          <w:left w:val="nil"/>
          <w:bottom w:val="nil"/>
          <w:right w:val="nil"/>
          <w:between w:val="nil"/>
        </w:pBdr>
        <w:jc w:val="both"/>
        <w:rPr>
          <w:color w:val="000000"/>
        </w:rPr>
      </w:pPr>
      <w:r>
        <w:rPr>
          <w:color w:val="000000"/>
        </w:rPr>
        <w:t xml:space="preserve"> (dále jen „</w:t>
      </w:r>
      <w:r>
        <w:rPr>
          <w:b/>
          <w:color w:val="000000"/>
        </w:rPr>
        <w:t>prodávající</w:t>
      </w:r>
      <w:r>
        <w:rPr>
          <w:color w:val="000000"/>
        </w:rPr>
        <w:t xml:space="preserve">“), </w:t>
      </w:r>
    </w:p>
    <w:p w14:paraId="59569963" w14:textId="77777777" w:rsidR="00472BC3" w:rsidRDefault="00472BC3">
      <w:pPr>
        <w:widowControl/>
        <w:pBdr>
          <w:top w:val="nil"/>
          <w:left w:val="nil"/>
          <w:bottom w:val="nil"/>
          <w:right w:val="nil"/>
          <w:between w:val="nil"/>
        </w:pBdr>
        <w:jc w:val="both"/>
        <w:rPr>
          <w:color w:val="000000"/>
        </w:rPr>
      </w:pPr>
    </w:p>
    <w:p w14:paraId="6A475D27" w14:textId="77777777" w:rsidR="00472BC3" w:rsidRDefault="003E0661">
      <w:pPr>
        <w:widowControl/>
        <w:pBdr>
          <w:top w:val="nil"/>
          <w:left w:val="nil"/>
          <w:bottom w:val="nil"/>
          <w:right w:val="nil"/>
          <w:between w:val="nil"/>
        </w:pBdr>
        <w:jc w:val="both"/>
        <w:rPr>
          <w:color w:val="000000"/>
        </w:rPr>
      </w:pPr>
      <w:r>
        <w:rPr>
          <w:color w:val="000000"/>
        </w:rPr>
        <w:t>a</w:t>
      </w:r>
    </w:p>
    <w:p w14:paraId="4ECD9A7A" w14:textId="77777777" w:rsidR="00472BC3" w:rsidRDefault="00472BC3">
      <w:pPr>
        <w:widowControl/>
        <w:pBdr>
          <w:top w:val="nil"/>
          <w:left w:val="nil"/>
          <w:bottom w:val="nil"/>
          <w:right w:val="nil"/>
          <w:between w:val="nil"/>
        </w:pBdr>
        <w:jc w:val="both"/>
        <w:rPr>
          <w:color w:val="000000"/>
        </w:rPr>
      </w:pPr>
    </w:p>
    <w:p w14:paraId="40AC1715" w14:textId="09D0AB67" w:rsidR="00472BC3" w:rsidRPr="00EB1749" w:rsidRDefault="008D55D3">
      <w:pPr>
        <w:widowControl/>
        <w:pBdr>
          <w:top w:val="nil"/>
          <w:left w:val="nil"/>
          <w:bottom w:val="nil"/>
          <w:right w:val="nil"/>
          <w:between w:val="nil"/>
        </w:pBdr>
        <w:ind w:left="2880"/>
        <w:rPr>
          <w:b/>
          <w:sz w:val="21"/>
          <w:szCs w:val="21"/>
        </w:rPr>
      </w:pPr>
      <w:r w:rsidRPr="00EB1749">
        <w:rPr>
          <w:b/>
          <w:sz w:val="21"/>
          <w:szCs w:val="21"/>
        </w:rPr>
        <w:t>Knihovna, Muzeum a Informační centrum Aš, příspěvková organizace</w:t>
      </w:r>
    </w:p>
    <w:p w14:paraId="24FE5586" w14:textId="05C59568" w:rsidR="00472BC3" w:rsidRPr="00EB1749" w:rsidRDefault="003E0661">
      <w:pPr>
        <w:widowControl/>
        <w:pBdr>
          <w:top w:val="nil"/>
          <w:left w:val="nil"/>
          <w:bottom w:val="nil"/>
          <w:right w:val="nil"/>
          <w:between w:val="nil"/>
        </w:pBdr>
        <w:rPr>
          <w:sz w:val="21"/>
          <w:szCs w:val="21"/>
        </w:rPr>
      </w:pPr>
      <w:r w:rsidRPr="00EB1749">
        <w:rPr>
          <w:sz w:val="21"/>
          <w:szCs w:val="21"/>
        </w:rPr>
        <w:t xml:space="preserve">Se sídlem: </w:t>
      </w:r>
      <w:r w:rsidRPr="00EB1749">
        <w:rPr>
          <w:sz w:val="21"/>
          <w:szCs w:val="21"/>
        </w:rPr>
        <w:tab/>
      </w:r>
      <w:r w:rsidRPr="00EB1749">
        <w:rPr>
          <w:sz w:val="21"/>
          <w:szCs w:val="21"/>
        </w:rPr>
        <w:tab/>
      </w:r>
      <w:r w:rsidRPr="00EB1749">
        <w:rPr>
          <w:sz w:val="21"/>
          <w:szCs w:val="21"/>
        </w:rPr>
        <w:tab/>
      </w:r>
      <w:r w:rsidR="008D55D3" w:rsidRPr="00EB1749">
        <w:rPr>
          <w:sz w:val="21"/>
          <w:szCs w:val="21"/>
        </w:rPr>
        <w:t>Hlavní 239/23, 352 01 Aš</w:t>
      </w:r>
    </w:p>
    <w:p w14:paraId="4C23C7CD" w14:textId="47A16522" w:rsidR="00472BC3" w:rsidRPr="00EB1749" w:rsidRDefault="003E0661">
      <w:pPr>
        <w:widowControl/>
        <w:pBdr>
          <w:top w:val="nil"/>
          <w:left w:val="nil"/>
          <w:bottom w:val="nil"/>
          <w:right w:val="nil"/>
          <w:between w:val="nil"/>
        </w:pBdr>
        <w:rPr>
          <w:sz w:val="21"/>
          <w:szCs w:val="21"/>
        </w:rPr>
      </w:pPr>
      <w:r w:rsidRPr="00EB1749">
        <w:rPr>
          <w:sz w:val="21"/>
          <w:szCs w:val="21"/>
        </w:rPr>
        <w:t xml:space="preserve">Právní forma: </w:t>
      </w:r>
      <w:r w:rsidRPr="00EB1749">
        <w:rPr>
          <w:sz w:val="21"/>
          <w:szCs w:val="21"/>
        </w:rPr>
        <w:tab/>
      </w:r>
      <w:r w:rsidRPr="00EB1749">
        <w:rPr>
          <w:sz w:val="21"/>
          <w:szCs w:val="21"/>
        </w:rPr>
        <w:tab/>
      </w:r>
      <w:r w:rsidRPr="00EB1749">
        <w:rPr>
          <w:sz w:val="21"/>
          <w:szCs w:val="21"/>
        </w:rPr>
        <w:tab/>
      </w:r>
      <w:r w:rsidR="006D7A92" w:rsidRPr="00EB1749">
        <w:rPr>
          <w:sz w:val="21"/>
          <w:szCs w:val="21"/>
        </w:rPr>
        <w:t>příspěvková organizace</w:t>
      </w:r>
    </w:p>
    <w:p w14:paraId="13B4E050" w14:textId="0ADAB96B" w:rsidR="00472BC3" w:rsidRPr="00EB1749" w:rsidRDefault="00DF51C9">
      <w:pPr>
        <w:widowControl/>
        <w:pBdr>
          <w:top w:val="nil"/>
          <w:left w:val="nil"/>
          <w:bottom w:val="nil"/>
          <w:right w:val="nil"/>
          <w:between w:val="nil"/>
        </w:pBdr>
        <w:rPr>
          <w:sz w:val="21"/>
          <w:szCs w:val="21"/>
        </w:rPr>
      </w:pPr>
      <w:r w:rsidRPr="00EB1749">
        <w:rPr>
          <w:sz w:val="21"/>
          <w:szCs w:val="21"/>
        </w:rPr>
        <w:t>Identifikační číslo:</w:t>
      </w:r>
      <w:r w:rsidRPr="00EB1749">
        <w:rPr>
          <w:sz w:val="21"/>
          <w:szCs w:val="21"/>
        </w:rPr>
        <w:tab/>
      </w:r>
      <w:r w:rsidRPr="00EB1749">
        <w:rPr>
          <w:sz w:val="21"/>
          <w:szCs w:val="21"/>
        </w:rPr>
        <w:tab/>
      </w:r>
      <w:r w:rsidR="008D55D3" w:rsidRPr="00EB1749">
        <w:rPr>
          <w:sz w:val="21"/>
          <w:szCs w:val="21"/>
        </w:rPr>
        <w:t>70940479</w:t>
      </w:r>
      <w:r w:rsidR="006D7A92" w:rsidRPr="00EB1749">
        <w:rPr>
          <w:sz w:val="21"/>
          <w:szCs w:val="21"/>
        </w:rPr>
        <w:t>.</w:t>
      </w:r>
    </w:p>
    <w:p w14:paraId="1D0E1290" w14:textId="507E39D4" w:rsidR="00472BC3" w:rsidRPr="00EB1749" w:rsidRDefault="003E0661">
      <w:pPr>
        <w:widowControl/>
        <w:pBdr>
          <w:top w:val="nil"/>
          <w:left w:val="nil"/>
          <w:bottom w:val="nil"/>
          <w:right w:val="nil"/>
          <w:between w:val="nil"/>
        </w:pBdr>
        <w:rPr>
          <w:sz w:val="21"/>
          <w:szCs w:val="21"/>
        </w:rPr>
      </w:pPr>
      <w:r w:rsidRPr="00EB1749">
        <w:rPr>
          <w:sz w:val="21"/>
          <w:szCs w:val="21"/>
        </w:rPr>
        <w:t>Daňo</w:t>
      </w:r>
      <w:r w:rsidR="00DF51C9" w:rsidRPr="00EB1749">
        <w:rPr>
          <w:sz w:val="21"/>
          <w:szCs w:val="21"/>
        </w:rPr>
        <w:t>vé identifikační číslo:</w:t>
      </w:r>
      <w:r w:rsidR="00DF51C9" w:rsidRPr="00EB1749">
        <w:rPr>
          <w:sz w:val="21"/>
          <w:szCs w:val="21"/>
        </w:rPr>
        <w:tab/>
      </w:r>
      <w:r w:rsidR="008D55D3" w:rsidRPr="00EB1749">
        <w:rPr>
          <w:sz w:val="21"/>
          <w:szCs w:val="21"/>
        </w:rPr>
        <w:t>neplátci DPH</w:t>
      </w:r>
    </w:p>
    <w:p w14:paraId="3FEAEC50" w14:textId="28CBE010" w:rsidR="00472BC3" w:rsidRPr="00EB1749" w:rsidRDefault="003E0661">
      <w:pPr>
        <w:widowControl/>
        <w:pBdr>
          <w:top w:val="nil"/>
          <w:left w:val="nil"/>
          <w:bottom w:val="nil"/>
          <w:right w:val="nil"/>
          <w:between w:val="nil"/>
        </w:pBdr>
        <w:rPr>
          <w:sz w:val="21"/>
          <w:szCs w:val="21"/>
        </w:rPr>
      </w:pPr>
      <w:r w:rsidRPr="00EB1749">
        <w:rPr>
          <w:sz w:val="21"/>
          <w:szCs w:val="21"/>
        </w:rPr>
        <w:t>Zastoupen:</w:t>
      </w:r>
      <w:r w:rsidRPr="00EB1749">
        <w:rPr>
          <w:sz w:val="21"/>
          <w:szCs w:val="21"/>
        </w:rPr>
        <w:tab/>
      </w:r>
      <w:r w:rsidRPr="00EB1749">
        <w:rPr>
          <w:sz w:val="21"/>
          <w:szCs w:val="21"/>
        </w:rPr>
        <w:tab/>
      </w:r>
      <w:r w:rsidRPr="00EB1749">
        <w:rPr>
          <w:sz w:val="21"/>
          <w:szCs w:val="21"/>
        </w:rPr>
        <w:tab/>
      </w:r>
      <w:r w:rsidR="008D55D3" w:rsidRPr="00EB1749">
        <w:rPr>
          <w:sz w:val="21"/>
          <w:szCs w:val="21"/>
        </w:rPr>
        <w:t>Ing. Mgr. Andrea Kuzma</w:t>
      </w:r>
      <w:r w:rsidRPr="00EB1749">
        <w:rPr>
          <w:sz w:val="21"/>
          <w:szCs w:val="21"/>
        </w:rPr>
        <w:t xml:space="preserve">, </w:t>
      </w:r>
      <w:r w:rsidR="006D7A92" w:rsidRPr="00EB1749">
        <w:rPr>
          <w:sz w:val="21"/>
          <w:szCs w:val="21"/>
        </w:rPr>
        <w:t>ředitelka</w:t>
      </w:r>
    </w:p>
    <w:p w14:paraId="32789646" w14:textId="14AD3FF9" w:rsidR="00472BC3" w:rsidRPr="00EB1749" w:rsidRDefault="003E0661">
      <w:pPr>
        <w:widowControl/>
        <w:pBdr>
          <w:top w:val="nil"/>
          <w:left w:val="nil"/>
          <w:bottom w:val="nil"/>
          <w:right w:val="nil"/>
          <w:between w:val="nil"/>
        </w:pBdr>
        <w:rPr>
          <w:sz w:val="21"/>
          <w:szCs w:val="21"/>
        </w:rPr>
      </w:pPr>
      <w:r w:rsidRPr="00EB1749">
        <w:rPr>
          <w:sz w:val="21"/>
          <w:szCs w:val="21"/>
        </w:rPr>
        <w:t>Bankovní spojení:</w:t>
      </w:r>
      <w:r w:rsidRPr="00EB1749">
        <w:rPr>
          <w:sz w:val="21"/>
          <w:szCs w:val="21"/>
        </w:rPr>
        <w:tab/>
      </w:r>
      <w:r w:rsidRPr="00EB1749">
        <w:rPr>
          <w:sz w:val="21"/>
          <w:szCs w:val="21"/>
        </w:rPr>
        <w:tab/>
      </w:r>
      <w:r w:rsidR="008D55D3" w:rsidRPr="00EB1749">
        <w:rPr>
          <w:sz w:val="21"/>
          <w:szCs w:val="21"/>
        </w:rPr>
        <w:t>174949558/0300, ČSOB</w:t>
      </w:r>
    </w:p>
    <w:p w14:paraId="5729D3C5" w14:textId="77777777" w:rsidR="00472BC3" w:rsidRDefault="003E0661">
      <w:pPr>
        <w:widowControl/>
        <w:pBdr>
          <w:top w:val="nil"/>
          <w:left w:val="nil"/>
          <w:bottom w:val="nil"/>
          <w:right w:val="nil"/>
          <w:between w:val="nil"/>
        </w:pBdr>
        <w:jc w:val="both"/>
        <w:rPr>
          <w:color w:val="000000"/>
        </w:rPr>
      </w:pPr>
      <w:r>
        <w:rPr>
          <w:color w:val="000000"/>
        </w:rPr>
        <w:t xml:space="preserve"> (dále jen „</w:t>
      </w:r>
      <w:r>
        <w:rPr>
          <w:b/>
          <w:color w:val="000000"/>
        </w:rPr>
        <w:t>kupující</w:t>
      </w:r>
      <w:r>
        <w:rPr>
          <w:color w:val="000000"/>
        </w:rPr>
        <w:t xml:space="preserve">“), </w:t>
      </w:r>
    </w:p>
    <w:p w14:paraId="7AAE0C52" w14:textId="77777777" w:rsidR="00472BC3" w:rsidRDefault="00472BC3">
      <w:pPr>
        <w:widowControl/>
        <w:pBdr>
          <w:top w:val="nil"/>
          <w:left w:val="nil"/>
          <w:bottom w:val="nil"/>
          <w:right w:val="nil"/>
          <w:between w:val="nil"/>
        </w:pBdr>
        <w:jc w:val="both"/>
        <w:rPr>
          <w:color w:val="000000"/>
        </w:rPr>
      </w:pPr>
    </w:p>
    <w:p w14:paraId="021BAB3E" w14:textId="77777777" w:rsidR="00472BC3" w:rsidRDefault="003E0661">
      <w:pPr>
        <w:widowControl/>
        <w:pBdr>
          <w:top w:val="nil"/>
          <w:left w:val="nil"/>
          <w:bottom w:val="nil"/>
          <w:right w:val="nil"/>
          <w:between w:val="nil"/>
        </w:pBdr>
        <w:jc w:val="both"/>
        <w:rPr>
          <w:color w:val="000000"/>
        </w:rPr>
      </w:pPr>
      <w:r>
        <w:rPr>
          <w:color w:val="000000"/>
        </w:rPr>
        <w:t>(kupující a prodávající jednotlivě dále také „</w:t>
      </w:r>
      <w:r>
        <w:rPr>
          <w:b/>
          <w:color w:val="000000"/>
        </w:rPr>
        <w:t>smluvní strana</w:t>
      </w:r>
      <w:r>
        <w:rPr>
          <w:color w:val="000000"/>
        </w:rPr>
        <w:t>“ a společně dále také „</w:t>
      </w:r>
      <w:r>
        <w:rPr>
          <w:b/>
          <w:color w:val="000000"/>
        </w:rPr>
        <w:t>smluvní strany</w:t>
      </w:r>
      <w:r>
        <w:rPr>
          <w:color w:val="000000"/>
        </w:rPr>
        <w:t>“, kupní smlouva dále jen „</w:t>
      </w:r>
      <w:r>
        <w:rPr>
          <w:b/>
          <w:color w:val="000000"/>
        </w:rPr>
        <w:t>smlouva</w:t>
      </w:r>
      <w:r>
        <w:rPr>
          <w:color w:val="000000"/>
        </w:rPr>
        <w:t>“),</w:t>
      </w:r>
    </w:p>
    <w:p w14:paraId="7A8509F7" w14:textId="77777777" w:rsidR="00472BC3" w:rsidRDefault="00472BC3">
      <w:pPr>
        <w:widowControl/>
        <w:pBdr>
          <w:top w:val="nil"/>
          <w:left w:val="nil"/>
          <w:bottom w:val="nil"/>
          <w:right w:val="nil"/>
          <w:between w:val="nil"/>
        </w:pBdr>
        <w:jc w:val="both"/>
        <w:rPr>
          <w:color w:val="000000"/>
        </w:rPr>
      </w:pPr>
    </w:p>
    <w:p w14:paraId="5CDC3B86" w14:textId="77777777" w:rsidR="00472BC3" w:rsidRDefault="003E0661">
      <w:pPr>
        <w:widowControl/>
        <w:pBdr>
          <w:top w:val="nil"/>
          <w:left w:val="nil"/>
          <w:bottom w:val="nil"/>
          <w:right w:val="nil"/>
          <w:between w:val="nil"/>
        </w:pBdr>
        <w:jc w:val="center"/>
        <w:rPr>
          <w:color w:val="000000"/>
        </w:rPr>
      </w:pPr>
      <w:r>
        <w:rPr>
          <w:color w:val="000000"/>
        </w:rPr>
        <w:t xml:space="preserve">uzavírají níže uvedeného dne, měsíce a roku tuto smlouvu, jejímž předmětem je </w:t>
      </w:r>
    </w:p>
    <w:p w14:paraId="07E458BA" w14:textId="414FB4B5" w:rsidR="00472BC3" w:rsidRDefault="006D7A92">
      <w:pPr>
        <w:widowControl/>
        <w:pBdr>
          <w:top w:val="nil"/>
          <w:left w:val="nil"/>
          <w:bottom w:val="nil"/>
          <w:right w:val="nil"/>
          <w:between w:val="nil"/>
        </w:pBdr>
        <w:jc w:val="center"/>
        <w:rPr>
          <w:b/>
          <w:color w:val="000000"/>
        </w:rPr>
      </w:pPr>
      <w:r>
        <w:rPr>
          <w:b/>
          <w:color w:val="000000"/>
        </w:rPr>
        <w:t>Dodávka a montáž výměny zdroje tepla v budově Městské knihovny v Aši</w:t>
      </w:r>
      <w:r w:rsidR="00017269" w:rsidRPr="00017269">
        <w:rPr>
          <w:b/>
          <w:color w:val="000000"/>
        </w:rPr>
        <w:t xml:space="preserve"> na adrese </w:t>
      </w:r>
      <w:r w:rsidR="008D55D3">
        <w:rPr>
          <w:b/>
          <w:color w:val="000000"/>
        </w:rPr>
        <w:t>Hlavní 239/23</w:t>
      </w:r>
      <w:r w:rsidR="00017269" w:rsidRPr="00017269">
        <w:rPr>
          <w:b/>
          <w:color w:val="000000"/>
        </w:rPr>
        <w:t xml:space="preserve">, 352 01 Aš.  Předmět veřejné zakázky dále tvoří montáž, instalace, zprovoznění </w:t>
      </w:r>
      <w:r>
        <w:rPr>
          <w:b/>
          <w:color w:val="000000"/>
        </w:rPr>
        <w:t>zdroje tepla</w:t>
      </w:r>
      <w:r w:rsidR="00017269" w:rsidRPr="00017269">
        <w:rPr>
          <w:b/>
          <w:color w:val="000000"/>
        </w:rPr>
        <w:t xml:space="preserve"> a zaškolení obsluhy.</w:t>
      </w:r>
    </w:p>
    <w:p w14:paraId="5E2C9143" w14:textId="77777777" w:rsidR="00472BC3" w:rsidRDefault="00472BC3">
      <w:pPr>
        <w:widowControl/>
        <w:pBdr>
          <w:top w:val="nil"/>
          <w:left w:val="nil"/>
          <w:bottom w:val="nil"/>
          <w:right w:val="nil"/>
          <w:between w:val="nil"/>
        </w:pBdr>
        <w:jc w:val="center"/>
        <w:rPr>
          <w:b/>
          <w:color w:val="000000"/>
        </w:rPr>
      </w:pPr>
    </w:p>
    <w:p w14:paraId="6ECDB24B" w14:textId="77777777" w:rsidR="00472BC3" w:rsidRDefault="00472BC3">
      <w:pPr>
        <w:widowControl/>
        <w:pBdr>
          <w:top w:val="nil"/>
          <w:left w:val="nil"/>
          <w:bottom w:val="nil"/>
          <w:right w:val="nil"/>
          <w:between w:val="nil"/>
        </w:pBdr>
        <w:jc w:val="center"/>
        <w:rPr>
          <w:b/>
          <w:color w:val="000000"/>
        </w:rPr>
      </w:pPr>
    </w:p>
    <w:p w14:paraId="643DEA38" w14:textId="77777777" w:rsidR="00472BC3" w:rsidRDefault="003E0661">
      <w:pPr>
        <w:jc w:val="center"/>
        <w:rPr>
          <w:b/>
          <w:color w:val="221E1F"/>
        </w:rPr>
      </w:pPr>
      <w:r>
        <w:rPr>
          <w:b/>
          <w:color w:val="221E1F"/>
        </w:rPr>
        <w:t>Článek I.</w:t>
      </w:r>
    </w:p>
    <w:p w14:paraId="364F53AA" w14:textId="77777777" w:rsidR="00472BC3" w:rsidRDefault="003E0661">
      <w:pPr>
        <w:jc w:val="center"/>
        <w:rPr>
          <w:b/>
          <w:color w:val="221E1F"/>
        </w:rPr>
      </w:pPr>
      <w:r>
        <w:rPr>
          <w:b/>
          <w:color w:val="221E1F"/>
        </w:rPr>
        <w:t>Úvodní ustanovení</w:t>
      </w:r>
    </w:p>
    <w:p w14:paraId="1C497B20" w14:textId="77777777" w:rsidR="00472BC3" w:rsidRDefault="00472BC3">
      <w:pPr>
        <w:jc w:val="center"/>
        <w:rPr>
          <w:b/>
          <w:color w:val="221E1F"/>
        </w:rPr>
      </w:pPr>
    </w:p>
    <w:p w14:paraId="4A053059" w14:textId="61086132" w:rsidR="00472BC3" w:rsidRDefault="003E0661">
      <w:pPr>
        <w:widowControl/>
        <w:pBdr>
          <w:top w:val="nil"/>
          <w:left w:val="nil"/>
          <w:bottom w:val="nil"/>
          <w:right w:val="nil"/>
          <w:between w:val="nil"/>
        </w:pBdr>
        <w:jc w:val="both"/>
        <w:rPr>
          <w:color w:val="000000"/>
        </w:rPr>
      </w:pPr>
      <w:r>
        <w:rPr>
          <w:color w:val="000000"/>
        </w:rPr>
        <w:t xml:space="preserve">Smlouva je uzavřena mezi smluvními stranami na základě výsledků výběrového řízení na veřejnou zakázku malého rozsahu s názvem </w:t>
      </w:r>
      <w:r w:rsidR="003A1831">
        <w:t>„</w:t>
      </w:r>
      <w:r w:rsidR="006D7A92">
        <w:rPr>
          <w:b/>
        </w:rPr>
        <w:t>Výměna zdroje tepla v Městské knihovně v Aši</w:t>
      </w:r>
      <w:r w:rsidR="003A1831">
        <w:rPr>
          <w:b/>
        </w:rPr>
        <w:t>“</w:t>
      </w:r>
      <w:r w:rsidR="003A1831">
        <w:rPr>
          <w:color w:val="000000"/>
        </w:rPr>
        <w:t xml:space="preserve"> </w:t>
      </w:r>
      <w:r>
        <w:rPr>
          <w:color w:val="000000"/>
        </w:rPr>
        <w:t xml:space="preserve">(dále jen jako „veřejná zakázka“). Nabídka prodávajícího, podaná v rámci výběrového řízení na veřejnou zakázku podaná dne </w:t>
      </w:r>
      <w:r w:rsidR="00570669">
        <w:rPr>
          <w:color w:val="000000"/>
        </w:rPr>
        <w:t>02. 09. 2024</w:t>
      </w:r>
      <w:r>
        <w:rPr>
          <w:color w:val="000000"/>
        </w:rPr>
        <w:t xml:space="preserve"> (dále jen „</w:t>
      </w:r>
      <w:r>
        <w:rPr>
          <w:b/>
          <w:color w:val="000000"/>
        </w:rPr>
        <w:t>nabídka</w:t>
      </w:r>
      <w:r>
        <w:rPr>
          <w:color w:val="000000"/>
        </w:rPr>
        <w:t>“), byla vyhodnocena jako nejvýhodnější.</w:t>
      </w:r>
    </w:p>
    <w:p w14:paraId="441CA93D" w14:textId="77777777" w:rsidR="00472BC3" w:rsidRDefault="00472BC3">
      <w:pPr>
        <w:widowControl/>
        <w:pBdr>
          <w:top w:val="nil"/>
          <w:left w:val="nil"/>
          <w:bottom w:val="nil"/>
          <w:right w:val="nil"/>
          <w:between w:val="nil"/>
        </w:pBdr>
        <w:jc w:val="both"/>
        <w:rPr>
          <w:color w:val="000000"/>
        </w:rPr>
      </w:pPr>
    </w:p>
    <w:p w14:paraId="0A99B434" w14:textId="77777777" w:rsidR="006D7A92" w:rsidRDefault="006D7A92">
      <w:pPr>
        <w:widowControl/>
        <w:pBdr>
          <w:top w:val="nil"/>
          <w:left w:val="nil"/>
          <w:bottom w:val="nil"/>
          <w:right w:val="nil"/>
          <w:between w:val="nil"/>
        </w:pBdr>
        <w:jc w:val="both"/>
        <w:rPr>
          <w:color w:val="000000"/>
        </w:rPr>
      </w:pPr>
    </w:p>
    <w:p w14:paraId="45A2F5C6" w14:textId="77777777" w:rsidR="006D7A92" w:rsidRDefault="006D7A92">
      <w:pPr>
        <w:widowControl/>
        <w:pBdr>
          <w:top w:val="nil"/>
          <w:left w:val="nil"/>
          <w:bottom w:val="nil"/>
          <w:right w:val="nil"/>
          <w:between w:val="nil"/>
        </w:pBdr>
        <w:jc w:val="both"/>
        <w:rPr>
          <w:color w:val="000000"/>
        </w:rPr>
      </w:pPr>
    </w:p>
    <w:p w14:paraId="1A955A03" w14:textId="77777777" w:rsidR="00472BC3" w:rsidRDefault="00472BC3">
      <w:pPr>
        <w:widowControl/>
        <w:pBdr>
          <w:top w:val="nil"/>
          <w:left w:val="nil"/>
          <w:bottom w:val="nil"/>
          <w:right w:val="nil"/>
          <w:between w:val="nil"/>
        </w:pBdr>
        <w:jc w:val="both"/>
        <w:rPr>
          <w:color w:val="000000"/>
        </w:rPr>
      </w:pPr>
    </w:p>
    <w:p w14:paraId="6EAAD830" w14:textId="77777777" w:rsidR="00472BC3" w:rsidRDefault="003E0661">
      <w:pPr>
        <w:pBdr>
          <w:top w:val="nil"/>
          <w:left w:val="nil"/>
          <w:bottom w:val="nil"/>
          <w:right w:val="nil"/>
          <w:between w:val="nil"/>
        </w:pBdr>
        <w:jc w:val="center"/>
        <w:rPr>
          <w:b/>
          <w:color w:val="000000"/>
        </w:rPr>
      </w:pPr>
      <w:r>
        <w:rPr>
          <w:b/>
          <w:color w:val="000000"/>
        </w:rPr>
        <w:lastRenderedPageBreak/>
        <w:t>Článek II.</w:t>
      </w:r>
    </w:p>
    <w:p w14:paraId="2B34A4FF" w14:textId="77777777" w:rsidR="00472BC3" w:rsidRDefault="003E0661">
      <w:pPr>
        <w:pBdr>
          <w:top w:val="nil"/>
          <w:left w:val="nil"/>
          <w:bottom w:val="nil"/>
          <w:right w:val="nil"/>
          <w:between w:val="nil"/>
        </w:pBdr>
        <w:jc w:val="center"/>
        <w:rPr>
          <w:b/>
          <w:color w:val="000000"/>
        </w:rPr>
      </w:pPr>
      <w:r>
        <w:rPr>
          <w:b/>
          <w:color w:val="000000"/>
        </w:rPr>
        <w:t>Předmět smlouvy</w:t>
      </w:r>
    </w:p>
    <w:p w14:paraId="1DAA9258" w14:textId="77777777" w:rsidR="00472BC3" w:rsidRDefault="00472BC3">
      <w:pPr>
        <w:ind w:left="360"/>
        <w:jc w:val="both"/>
        <w:rPr>
          <w:b/>
        </w:rPr>
      </w:pPr>
    </w:p>
    <w:p w14:paraId="33BD0D4A" w14:textId="1888EDAF" w:rsidR="00472BC3" w:rsidRDefault="003E0661" w:rsidP="00DA655F">
      <w:pPr>
        <w:numPr>
          <w:ilvl w:val="0"/>
          <w:numId w:val="13"/>
        </w:numPr>
        <w:pBdr>
          <w:top w:val="nil"/>
          <w:left w:val="nil"/>
          <w:bottom w:val="nil"/>
          <w:right w:val="nil"/>
          <w:between w:val="nil"/>
        </w:pBdr>
        <w:ind w:left="426" w:hanging="426"/>
        <w:jc w:val="both"/>
        <w:rPr>
          <w:color w:val="000000"/>
        </w:rPr>
      </w:pPr>
      <w:r>
        <w:rPr>
          <w:color w:val="000000"/>
        </w:rPr>
        <w:t>Předmětem smlouvy je úprava práv a povinností smluvních stran při prodeji a koupi nového</w:t>
      </w:r>
      <w:r w:rsidR="006413E1">
        <w:rPr>
          <w:color w:val="000000"/>
        </w:rPr>
        <w:t xml:space="preserve"> </w:t>
      </w:r>
      <w:r w:rsidR="006D7A92">
        <w:t>zdroje tepla</w:t>
      </w:r>
      <w:r w:rsidR="008B1CCB">
        <w:t xml:space="preserve"> (dále jen „kotel“)</w:t>
      </w:r>
      <w:r>
        <w:rPr>
          <w:color w:val="000000"/>
        </w:rPr>
        <w:t>, kter</w:t>
      </w:r>
      <w:r w:rsidR="006413E1">
        <w:rPr>
          <w:color w:val="000000"/>
        </w:rPr>
        <w:t>ý</w:t>
      </w:r>
      <w:r>
        <w:rPr>
          <w:color w:val="000000"/>
        </w:rPr>
        <w:t xml:space="preserve"> splňuje technickou specifikaci, uvedenou v</w:t>
      </w:r>
      <w:r w:rsidR="006D7A92">
        <w:rPr>
          <w:color w:val="000000"/>
        </w:rPr>
        <w:t> projektové dokumenty, která byla přílohou zadávací dokumentace na předmětnou zakázku</w:t>
      </w:r>
      <w:r w:rsidR="00DA655F">
        <w:rPr>
          <w:color w:val="000000"/>
        </w:rPr>
        <w:t>.</w:t>
      </w:r>
    </w:p>
    <w:p w14:paraId="76B3A91F" w14:textId="43E4FF70" w:rsidR="00472BC3" w:rsidRDefault="003E0661" w:rsidP="00DA655F">
      <w:pPr>
        <w:numPr>
          <w:ilvl w:val="0"/>
          <w:numId w:val="13"/>
        </w:numPr>
        <w:pBdr>
          <w:top w:val="nil"/>
          <w:left w:val="nil"/>
          <w:bottom w:val="nil"/>
          <w:right w:val="nil"/>
          <w:between w:val="nil"/>
        </w:pBdr>
        <w:ind w:left="426" w:hanging="426"/>
        <w:jc w:val="both"/>
        <w:rPr>
          <w:color w:val="000000"/>
        </w:rPr>
      </w:pPr>
      <w:r>
        <w:rPr>
          <w:color w:val="000000"/>
        </w:rPr>
        <w:t>Prodávající se zavazuje dodat</w:t>
      </w:r>
      <w:r w:rsidR="006413E1">
        <w:rPr>
          <w:color w:val="000000"/>
        </w:rPr>
        <w:t xml:space="preserve"> kotel, provést</w:t>
      </w:r>
      <w:r>
        <w:rPr>
          <w:color w:val="000000"/>
        </w:rPr>
        <w:t xml:space="preserve"> </w:t>
      </w:r>
      <w:r w:rsidR="006413E1">
        <w:rPr>
          <w:color w:val="000000"/>
        </w:rPr>
        <w:t xml:space="preserve">montáž, instalaci, zprovoznění stroje, zaškolit obsluhu </w:t>
      </w:r>
      <w:r>
        <w:rPr>
          <w:color w:val="000000"/>
        </w:rPr>
        <w:t xml:space="preserve">a kupující se zavazuje </w:t>
      </w:r>
      <w:r w:rsidR="006413E1">
        <w:rPr>
          <w:color w:val="000000"/>
        </w:rPr>
        <w:t>kotel</w:t>
      </w:r>
      <w:r>
        <w:rPr>
          <w:color w:val="000000"/>
        </w:rPr>
        <w:t xml:space="preserve"> převzít a zaplatit kupní cenu, sjednanou v čl. VI. smlouvy, to vše za podmínek smlouvy.</w:t>
      </w:r>
    </w:p>
    <w:p w14:paraId="4328400F" w14:textId="77777777" w:rsidR="006D7A92" w:rsidRDefault="006D7A92">
      <w:pPr>
        <w:widowControl/>
        <w:pBdr>
          <w:top w:val="nil"/>
          <w:left w:val="nil"/>
          <w:bottom w:val="nil"/>
          <w:right w:val="nil"/>
          <w:between w:val="nil"/>
        </w:pBdr>
        <w:jc w:val="center"/>
        <w:rPr>
          <w:b/>
          <w:color w:val="000000"/>
        </w:rPr>
      </w:pPr>
    </w:p>
    <w:p w14:paraId="79061526" w14:textId="77777777" w:rsidR="00472BC3" w:rsidRDefault="003E0661">
      <w:pPr>
        <w:widowControl/>
        <w:pBdr>
          <w:top w:val="nil"/>
          <w:left w:val="nil"/>
          <w:bottom w:val="nil"/>
          <w:right w:val="nil"/>
          <w:between w:val="nil"/>
        </w:pBdr>
        <w:jc w:val="center"/>
        <w:rPr>
          <w:b/>
          <w:color w:val="000000"/>
        </w:rPr>
      </w:pPr>
      <w:r>
        <w:rPr>
          <w:b/>
          <w:color w:val="000000"/>
        </w:rPr>
        <w:t>Článek III.</w:t>
      </w:r>
    </w:p>
    <w:p w14:paraId="79665254" w14:textId="77777777" w:rsidR="00472BC3" w:rsidRDefault="003E0661">
      <w:pPr>
        <w:widowControl/>
        <w:pBdr>
          <w:top w:val="nil"/>
          <w:left w:val="nil"/>
          <w:bottom w:val="nil"/>
          <w:right w:val="nil"/>
          <w:between w:val="nil"/>
        </w:pBdr>
        <w:jc w:val="center"/>
        <w:rPr>
          <w:b/>
          <w:color w:val="000000"/>
        </w:rPr>
      </w:pPr>
      <w:r>
        <w:rPr>
          <w:b/>
          <w:color w:val="000000"/>
        </w:rPr>
        <w:t>Základní povinnosti prodávajícího</w:t>
      </w:r>
    </w:p>
    <w:p w14:paraId="657166B6" w14:textId="77777777" w:rsidR="00472BC3" w:rsidRDefault="00472BC3">
      <w:pPr>
        <w:widowControl/>
        <w:pBdr>
          <w:top w:val="nil"/>
          <w:left w:val="nil"/>
          <w:bottom w:val="nil"/>
          <w:right w:val="nil"/>
          <w:between w:val="nil"/>
        </w:pBdr>
        <w:jc w:val="center"/>
        <w:rPr>
          <w:b/>
          <w:color w:val="000000"/>
        </w:rPr>
      </w:pPr>
    </w:p>
    <w:p w14:paraId="4A7E3A3E" w14:textId="7A2E4727" w:rsidR="00472BC3" w:rsidRDefault="003E0661" w:rsidP="00DA655F">
      <w:pPr>
        <w:widowControl/>
        <w:numPr>
          <w:ilvl w:val="0"/>
          <w:numId w:val="12"/>
        </w:numPr>
        <w:pBdr>
          <w:top w:val="nil"/>
          <w:left w:val="nil"/>
          <w:bottom w:val="nil"/>
          <w:right w:val="nil"/>
          <w:between w:val="nil"/>
        </w:pBdr>
        <w:ind w:left="426" w:hanging="426"/>
        <w:jc w:val="both"/>
        <w:rPr>
          <w:color w:val="000000"/>
        </w:rPr>
      </w:pPr>
      <w:r>
        <w:rPr>
          <w:color w:val="000000"/>
        </w:rPr>
        <w:t xml:space="preserve">Prodávající se zavazuje, že dodá kupujícímu v dodací lhůtě, uvedené v čl. VIII. odst. 2 smlouvy, </w:t>
      </w:r>
      <w:r w:rsidR="006413E1">
        <w:rPr>
          <w:color w:val="000000"/>
        </w:rPr>
        <w:t>kotel</w:t>
      </w:r>
      <w:r>
        <w:rPr>
          <w:color w:val="000000"/>
        </w:rPr>
        <w:t xml:space="preserve"> s vlastnostmi a parametry, uvedenými v technické specifikaci ve smyslu čl. II odst. 1 smlouvy, kter</w:t>
      </w:r>
      <w:r w:rsidR="00464EB2">
        <w:rPr>
          <w:color w:val="000000"/>
        </w:rPr>
        <w:t>ý</w:t>
      </w:r>
      <w:r>
        <w:rPr>
          <w:color w:val="000000"/>
        </w:rPr>
        <w:t xml:space="preserve"> je bezvadn</w:t>
      </w:r>
      <w:r w:rsidR="00464EB2">
        <w:rPr>
          <w:color w:val="000000"/>
        </w:rPr>
        <w:t>ý.</w:t>
      </w:r>
      <w:r>
        <w:rPr>
          <w:color w:val="000000"/>
        </w:rPr>
        <w:t xml:space="preserve"> </w:t>
      </w:r>
      <w:r w:rsidR="00464EB2">
        <w:rPr>
          <w:color w:val="000000"/>
        </w:rPr>
        <w:t xml:space="preserve">Součástí povinností prodávajícího je odevzdání všech potřebných dokladů, osvědčení, atestů. </w:t>
      </w:r>
    </w:p>
    <w:p w14:paraId="678D4C77" w14:textId="53069F52" w:rsidR="00472BC3" w:rsidRPr="003A0EFF" w:rsidRDefault="003E0661" w:rsidP="00DA655F">
      <w:pPr>
        <w:widowControl/>
        <w:numPr>
          <w:ilvl w:val="0"/>
          <w:numId w:val="12"/>
        </w:numPr>
        <w:pBdr>
          <w:top w:val="nil"/>
          <w:left w:val="nil"/>
          <w:bottom w:val="nil"/>
          <w:right w:val="nil"/>
          <w:between w:val="nil"/>
        </w:pBdr>
        <w:ind w:left="426" w:hanging="426"/>
        <w:jc w:val="both"/>
        <w:rPr>
          <w:color w:val="000000"/>
        </w:rPr>
      </w:pPr>
      <w:r w:rsidRPr="003A0EFF">
        <w:rPr>
          <w:color w:val="000000"/>
        </w:rPr>
        <w:t xml:space="preserve">Na </w:t>
      </w:r>
      <w:r w:rsidR="00464EB2" w:rsidRPr="003A0EFF">
        <w:rPr>
          <w:color w:val="000000"/>
        </w:rPr>
        <w:t>kotel</w:t>
      </w:r>
      <w:r w:rsidRPr="003A0EFF">
        <w:rPr>
          <w:color w:val="000000"/>
        </w:rPr>
        <w:t xml:space="preserve"> poskytuje prodávající kupujícímu tuto záruku</w:t>
      </w:r>
      <w:r w:rsidR="003A0EFF" w:rsidRPr="003A0EFF">
        <w:rPr>
          <w:color w:val="000000"/>
        </w:rPr>
        <w:t xml:space="preserve">: poskytnutí </w:t>
      </w:r>
      <w:r w:rsidR="003A0EFF" w:rsidRPr="003A0EFF">
        <w:rPr>
          <w:bCs/>
        </w:rPr>
        <w:t>záruční doby minimálně 24</w:t>
      </w:r>
      <w:r w:rsidR="003A0EFF">
        <w:rPr>
          <w:bCs/>
        </w:rPr>
        <w:t xml:space="preserve"> </w:t>
      </w:r>
      <w:r w:rsidR="003A0EFF" w:rsidRPr="003A0EFF">
        <w:rPr>
          <w:bCs/>
        </w:rPr>
        <w:t xml:space="preserve">měsíců na dodávky. </w:t>
      </w:r>
    </w:p>
    <w:p w14:paraId="32BB594F" w14:textId="2A862899" w:rsidR="00472BC3" w:rsidRDefault="003E0661" w:rsidP="00DA655F">
      <w:pPr>
        <w:widowControl/>
        <w:numPr>
          <w:ilvl w:val="0"/>
          <w:numId w:val="12"/>
        </w:numPr>
        <w:pBdr>
          <w:top w:val="nil"/>
          <w:left w:val="nil"/>
          <w:bottom w:val="nil"/>
          <w:right w:val="nil"/>
          <w:between w:val="nil"/>
        </w:pBdr>
        <w:ind w:left="426" w:hanging="426"/>
        <w:jc w:val="both"/>
        <w:rPr>
          <w:color w:val="000000"/>
        </w:rPr>
      </w:pPr>
      <w:r>
        <w:rPr>
          <w:color w:val="000000"/>
        </w:rPr>
        <w:t>Prodávající je povinen odevzdat kupujícímu jako součást dokladů, které se k</w:t>
      </w:r>
      <w:r w:rsidR="00464EB2">
        <w:rPr>
          <w:color w:val="000000"/>
        </w:rPr>
        <w:t> </w:t>
      </w:r>
      <w:r>
        <w:rPr>
          <w:color w:val="000000"/>
        </w:rPr>
        <w:t>v</w:t>
      </w:r>
      <w:r w:rsidR="00464EB2">
        <w:rPr>
          <w:color w:val="000000"/>
        </w:rPr>
        <w:t xml:space="preserve">arnému kotli vztahují </w:t>
      </w:r>
      <w:r w:rsidR="003A0EFF">
        <w:rPr>
          <w:color w:val="000000"/>
        </w:rPr>
        <w:t>technický popis zařízení včetně manuálu údržby, montážní list, potvrzený záruční list a dodací list včetně protokolu o zaškolení personálu provozovatele</w:t>
      </w:r>
      <w:r w:rsidR="008B1CCB">
        <w:rPr>
          <w:color w:val="000000"/>
        </w:rPr>
        <w:t>.</w:t>
      </w:r>
      <w:r>
        <w:rPr>
          <w:color w:val="000000"/>
        </w:rPr>
        <w:t xml:space="preserve"> </w:t>
      </w:r>
    </w:p>
    <w:p w14:paraId="585DEAA3" w14:textId="401AFDA2" w:rsidR="00472BC3" w:rsidRDefault="003E0661" w:rsidP="00DA655F">
      <w:pPr>
        <w:widowControl/>
        <w:numPr>
          <w:ilvl w:val="0"/>
          <w:numId w:val="12"/>
        </w:numPr>
        <w:pBdr>
          <w:top w:val="nil"/>
          <w:left w:val="nil"/>
          <w:bottom w:val="nil"/>
          <w:right w:val="nil"/>
          <w:between w:val="nil"/>
        </w:pBdr>
        <w:ind w:left="426" w:hanging="426"/>
        <w:jc w:val="both"/>
        <w:rPr>
          <w:color w:val="000000"/>
        </w:rPr>
      </w:pPr>
      <w:r>
        <w:rPr>
          <w:color w:val="000000"/>
        </w:rPr>
        <w:t xml:space="preserve">Záruční doba, uvedená v odst. 2 tohoto článku smlouvy, začíná běžet ode dne písemného protokolárního převzetí </w:t>
      </w:r>
      <w:r w:rsidR="003A0EFF">
        <w:rPr>
          <w:color w:val="000000"/>
        </w:rPr>
        <w:t xml:space="preserve">kotle </w:t>
      </w:r>
      <w:r>
        <w:rPr>
          <w:color w:val="000000"/>
        </w:rPr>
        <w:t xml:space="preserve">kupujícím. Poskytnutí záruk za jakost není podmíněno využitím záručního servisu prodávajícího kupujícím. </w:t>
      </w:r>
    </w:p>
    <w:p w14:paraId="25FF5F3C" w14:textId="6680F874" w:rsidR="00472BC3" w:rsidRDefault="003E0661" w:rsidP="00DA655F">
      <w:pPr>
        <w:widowControl/>
        <w:numPr>
          <w:ilvl w:val="0"/>
          <w:numId w:val="12"/>
        </w:numPr>
        <w:pBdr>
          <w:top w:val="nil"/>
          <w:left w:val="nil"/>
          <w:bottom w:val="nil"/>
          <w:right w:val="nil"/>
          <w:between w:val="nil"/>
        </w:pBdr>
        <w:ind w:left="426" w:hanging="426"/>
        <w:jc w:val="both"/>
        <w:rPr>
          <w:color w:val="000000"/>
        </w:rPr>
      </w:pPr>
      <w:r>
        <w:rPr>
          <w:color w:val="000000"/>
        </w:rPr>
        <w:t xml:space="preserve">Prodávající se zavazuje předat kupujícímu </w:t>
      </w:r>
      <w:r w:rsidR="003A0EFF">
        <w:rPr>
          <w:color w:val="000000"/>
        </w:rPr>
        <w:t xml:space="preserve">kotel </w:t>
      </w:r>
      <w:r>
        <w:rPr>
          <w:color w:val="000000"/>
        </w:rPr>
        <w:t xml:space="preserve">za podmínek a v souladu s čl. VIII smlouvy. </w:t>
      </w:r>
    </w:p>
    <w:p w14:paraId="50F5497A" w14:textId="77777777" w:rsidR="00472BC3" w:rsidRDefault="00472BC3">
      <w:pPr>
        <w:widowControl/>
        <w:pBdr>
          <w:top w:val="nil"/>
          <w:left w:val="nil"/>
          <w:bottom w:val="nil"/>
          <w:right w:val="nil"/>
          <w:between w:val="nil"/>
        </w:pBdr>
        <w:jc w:val="both"/>
        <w:rPr>
          <w:color w:val="000000"/>
        </w:rPr>
      </w:pPr>
    </w:p>
    <w:p w14:paraId="6D10AE80" w14:textId="77777777" w:rsidR="00472BC3" w:rsidRDefault="003E0661">
      <w:pPr>
        <w:widowControl/>
        <w:pBdr>
          <w:top w:val="nil"/>
          <w:left w:val="nil"/>
          <w:bottom w:val="nil"/>
          <w:right w:val="nil"/>
          <w:between w:val="nil"/>
        </w:pBdr>
        <w:jc w:val="center"/>
        <w:rPr>
          <w:b/>
          <w:color w:val="000000"/>
        </w:rPr>
      </w:pPr>
      <w:r>
        <w:rPr>
          <w:b/>
          <w:color w:val="000000"/>
        </w:rPr>
        <w:t>Článek IV.</w:t>
      </w:r>
    </w:p>
    <w:p w14:paraId="340354E5" w14:textId="77777777" w:rsidR="00472BC3" w:rsidRDefault="003E0661">
      <w:pPr>
        <w:widowControl/>
        <w:pBdr>
          <w:top w:val="nil"/>
          <w:left w:val="nil"/>
          <w:bottom w:val="nil"/>
          <w:right w:val="nil"/>
          <w:between w:val="nil"/>
        </w:pBdr>
        <w:jc w:val="center"/>
        <w:rPr>
          <w:b/>
          <w:color w:val="000000"/>
        </w:rPr>
      </w:pPr>
      <w:r>
        <w:rPr>
          <w:b/>
          <w:color w:val="000000"/>
        </w:rPr>
        <w:t>Základní povinnosti kupujícího</w:t>
      </w:r>
    </w:p>
    <w:p w14:paraId="7EDC9A59" w14:textId="77777777" w:rsidR="00472BC3" w:rsidRDefault="00472BC3">
      <w:pPr>
        <w:widowControl/>
        <w:pBdr>
          <w:top w:val="nil"/>
          <w:left w:val="nil"/>
          <w:bottom w:val="nil"/>
          <w:right w:val="nil"/>
          <w:between w:val="nil"/>
        </w:pBdr>
        <w:jc w:val="center"/>
        <w:rPr>
          <w:b/>
          <w:color w:val="000000"/>
        </w:rPr>
      </w:pPr>
    </w:p>
    <w:p w14:paraId="701A3B45" w14:textId="40EAE84C" w:rsidR="00472BC3" w:rsidRDefault="003E0661" w:rsidP="00DA655F">
      <w:pPr>
        <w:widowControl/>
        <w:numPr>
          <w:ilvl w:val="0"/>
          <w:numId w:val="14"/>
        </w:numPr>
        <w:pBdr>
          <w:top w:val="nil"/>
          <w:left w:val="nil"/>
          <w:bottom w:val="nil"/>
          <w:right w:val="nil"/>
          <w:between w:val="nil"/>
        </w:pBdr>
        <w:ind w:left="426" w:hanging="426"/>
        <w:jc w:val="both"/>
        <w:rPr>
          <w:color w:val="000000"/>
        </w:rPr>
      </w:pPr>
      <w:r>
        <w:rPr>
          <w:color w:val="000000"/>
        </w:rPr>
        <w:t xml:space="preserve">Kupující převezme </w:t>
      </w:r>
      <w:r w:rsidR="008B1CCB">
        <w:rPr>
          <w:color w:val="000000"/>
        </w:rPr>
        <w:t xml:space="preserve">předmět plnění </w:t>
      </w:r>
      <w:r>
        <w:rPr>
          <w:color w:val="000000"/>
        </w:rPr>
        <w:t xml:space="preserve">za podmínek a v souladu s ustanoveními čl. VIII. smlouvy. </w:t>
      </w:r>
    </w:p>
    <w:p w14:paraId="3960B87C" w14:textId="7CC87AB7" w:rsidR="00472BC3" w:rsidRDefault="003E0661" w:rsidP="00DA655F">
      <w:pPr>
        <w:widowControl/>
        <w:numPr>
          <w:ilvl w:val="0"/>
          <w:numId w:val="14"/>
        </w:numPr>
        <w:pBdr>
          <w:top w:val="nil"/>
          <w:left w:val="nil"/>
          <w:bottom w:val="nil"/>
          <w:right w:val="nil"/>
          <w:between w:val="nil"/>
        </w:pBdr>
        <w:ind w:left="426" w:hanging="426"/>
        <w:jc w:val="both"/>
        <w:rPr>
          <w:color w:val="000000"/>
        </w:rPr>
      </w:pPr>
      <w:r>
        <w:rPr>
          <w:color w:val="000000"/>
        </w:rPr>
        <w:t xml:space="preserve">Kupující zaplatí prodávajícímu kupní cenu, sjednanou v čl. VI. odst. 1 smlouvy, za </w:t>
      </w:r>
      <w:r w:rsidR="008B1CCB">
        <w:rPr>
          <w:color w:val="000000"/>
        </w:rPr>
        <w:t xml:space="preserve">bezvadně </w:t>
      </w:r>
      <w:r>
        <w:rPr>
          <w:color w:val="000000"/>
        </w:rPr>
        <w:t>převzat</w:t>
      </w:r>
      <w:r w:rsidR="00C22628">
        <w:rPr>
          <w:color w:val="000000"/>
        </w:rPr>
        <w:t>ý kotel</w:t>
      </w:r>
      <w:r>
        <w:rPr>
          <w:color w:val="000000"/>
        </w:rPr>
        <w:t xml:space="preserve"> v souladu s ustanoveními čl. VII. smlouvy. </w:t>
      </w:r>
    </w:p>
    <w:p w14:paraId="4E922E9C" w14:textId="77777777" w:rsidR="00472BC3" w:rsidRDefault="00472BC3">
      <w:pPr>
        <w:widowControl/>
        <w:pBdr>
          <w:top w:val="nil"/>
          <w:left w:val="nil"/>
          <w:bottom w:val="nil"/>
          <w:right w:val="nil"/>
          <w:between w:val="nil"/>
        </w:pBdr>
        <w:jc w:val="both"/>
        <w:rPr>
          <w:color w:val="000000"/>
        </w:rPr>
      </w:pPr>
    </w:p>
    <w:p w14:paraId="5912EE09" w14:textId="77777777" w:rsidR="00472BC3" w:rsidRDefault="003E0661">
      <w:pPr>
        <w:widowControl/>
        <w:pBdr>
          <w:top w:val="nil"/>
          <w:left w:val="nil"/>
          <w:bottom w:val="nil"/>
          <w:right w:val="nil"/>
          <w:between w:val="nil"/>
        </w:pBdr>
        <w:jc w:val="center"/>
        <w:rPr>
          <w:b/>
          <w:color w:val="000000"/>
        </w:rPr>
      </w:pPr>
      <w:r>
        <w:rPr>
          <w:b/>
          <w:color w:val="000000"/>
        </w:rPr>
        <w:t>Článek V.</w:t>
      </w:r>
    </w:p>
    <w:p w14:paraId="4642C788" w14:textId="0EDE7EDC" w:rsidR="00472BC3" w:rsidRDefault="003E0661">
      <w:pPr>
        <w:widowControl/>
        <w:pBdr>
          <w:top w:val="nil"/>
          <w:left w:val="nil"/>
          <w:bottom w:val="nil"/>
          <w:right w:val="nil"/>
          <w:between w:val="nil"/>
        </w:pBdr>
        <w:jc w:val="center"/>
        <w:rPr>
          <w:b/>
          <w:color w:val="000000"/>
        </w:rPr>
      </w:pPr>
      <w:r>
        <w:rPr>
          <w:b/>
          <w:color w:val="000000"/>
        </w:rPr>
        <w:t xml:space="preserve">Průvodní doklady </w:t>
      </w:r>
    </w:p>
    <w:p w14:paraId="0AED7457" w14:textId="77777777" w:rsidR="00472BC3" w:rsidRDefault="00472BC3">
      <w:pPr>
        <w:widowControl/>
        <w:pBdr>
          <w:top w:val="nil"/>
          <w:left w:val="nil"/>
          <w:bottom w:val="nil"/>
          <w:right w:val="nil"/>
          <w:between w:val="nil"/>
        </w:pBdr>
        <w:jc w:val="center"/>
        <w:rPr>
          <w:b/>
          <w:color w:val="000000"/>
        </w:rPr>
      </w:pPr>
    </w:p>
    <w:p w14:paraId="5294EF77" w14:textId="3218B2FF" w:rsidR="00472BC3" w:rsidRDefault="003E0661">
      <w:pPr>
        <w:widowControl/>
        <w:pBdr>
          <w:top w:val="nil"/>
          <w:left w:val="nil"/>
          <w:bottom w:val="nil"/>
          <w:right w:val="nil"/>
          <w:between w:val="nil"/>
        </w:pBdr>
        <w:jc w:val="both"/>
        <w:rPr>
          <w:color w:val="000000"/>
        </w:rPr>
      </w:pPr>
      <w:r>
        <w:rPr>
          <w:color w:val="000000"/>
        </w:rPr>
        <w:t>Spolu s</w:t>
      </w:r>
      <w:r w:rsidR="00C22628">
        <w:rPr>
          <w:color w:val="000000"/>
        </w:rPr>
        <w:t xml:space="preserve">  kotlem </w:t>
      </w:r>
      <w:r>
        <w:rPr>
          <w:color w:val="000000"/>
        </w:rPr>
        <w:t xml:space="preserve">předá prodávající kupujícímu k odevzdanému </w:t>
      </w:r>
      <w:r w:rsidR="00C22628">
        <w:rPr>
          <w:color w:val="000000"/>
        </w:rPr>
        <w:t>kotli</w:t>
      </w:r>
      <w:r>
        <w:rPr>
          <w:color w:val="000000"/>
        </w:rPr>
        <w:t xml:space="preserve"> nejpozději při předání (viz článek VIII. odst. 1 smlouvy) tyto doklady: </w:t>
      </w:r>
    </w:p>
    <w:p w14:paraId="36B39B79" w14:textId="77777777" w:rsidR="00472BC3" w:rsidRDefault="003E0661">
      <w:pPr>
        <w:widowControl/>
        <w:numPr>
          <w:ilvl w:val="0"/>
          <w:numId w:val="1"/>
        </w:numPr>
        <w:pBdr>
          <w:top w:val="nil"/>
          <w:left w:val="nil"/>
          <w:bottom w:val="nil"/>
          <w:right w:val="nil"/>
          <w:between w:val="nil"/>
        </w:pBdr>
        <w:jc w:val="both"/>
        <w:rPr>
          <w:color w:val="000000"/>
        </w:rPr>
      </w:pPr>
      <w:r>
        <w:rPr>
          <w:color w:val="000000"/>
        </w:rPr>
        <w:t xml:space="preserve">návod k obsluze a údržbě v českém jazyce, </w:t>
      </w:r>
    </w:p>
    <w:p w14:paraId="2360325F" w14:textId="77777777" w:rsidR="009A0360" w:rsidRDefault="009A0360">
      <w:pPr>
        <w:widowControl/>
        <w:numPr>
          <w:ilvl w:val="0"/>
          <w:numId w:val="1"/>
        </w:numPr>
        <w:pBdr>
          <w:top w:val="nil"/>
          <w:left w:val="nil"/>
          <w:bottom w:val="nil"/>
          <w:right w:val="nil"/>
          <w:between w:val="nil"/>
        </w:pBdr>
        <w:jc w:val="both"/>
        <w:rPr>
          <w:color w:val="000000"/>
        </w:rPr>
      </w:pPr>
      <w:r>
        <w:rPr>
          <w:color w:val="000000"/>
        </w:rPr>
        <w:t xml:space="preserve">montážní list, </w:t>
      </w:r>
    </w:p>
    <w:p w14:paraId="3C792FF1" w14:textId="77777777" w:rsidR="00472BC3" w:rsidRDefault="009A0360">
      <w:pPr>
        <w:widowControl/>
        <w:numPr>
          <w:ilvl w:val="0"/>
          <w:numId w:val="1"/>
        </w:numPr>
        <w:pBdr>
          <w:top w:val="nil"/>
          <w:left w:val="nil"/>
          <w:bottom w:val="nil"/>
          <w:right w:val="nil"/>
          <w:between w:val="nil"/>
        </w:pBdr>
        <w:jc w:val="both"/>
        <w:rPr>
          <w:color w:val="000000"/>
        </w:rPr>
      </w:pPr>
      <w:r>
        <w:rPr>
          <w:color w:val="000000"/>
        </w:rPr>
        <w:t>potvrzený záruční list</w:t>
      </w:r>
      <w:r w:rsidR="003E0661">
        <w:rPr>
          <w:color w:val="000000"/>
        </w:rPr>
        <w:t xml:space="preserve">, </w:t>
      </w:r>
    </w:p>
    <w:p w14:paraId="10310AB1" w14:textId="77777777" w:rsidR="00472BC3" w:rsidRDefault="009A0360">
      <w:pPr>
        <w:widowControl/>
        <w:numPr>
          <w:ilvl w:val="0"/>
          <w:numId w:val="1"/>
        </w:numPr>
        <w:pBdr>
          <w:top w:val="nil"/>
          <w:left w:val="nil"/>
          <w:bottom w:val="nil"/>
          <w:right w:val="nil"/>
          <w:between w:val="nil"/>
        </w:pBdr>
        <w:jc w:val="both"/>
        <w:rPr>
          <w:color w:val="000000"/>
        </w:rPr>
      </w:pPr>
      <w:r>
        <w:rPr>
          <w:color w:val="000000"/>
        </w:rPr>
        <w:t>dodací list včetně protokolu o zaškolení personálu provozovatele</w:t>
      </w:r>
      <w:r w:rsidR="003E0661">
        <w:rPr>
          <w:color w:val="000000"/>
        </w:rPr>
        <w:t xml:space="preserve">. </w:t>
      </w:r>
    </w:p>
    <w:p w14:paraId="4473EF7C" w14:textId="77777777" w:rsidR="00472BC3" w:rsidRDefault="00472BC3">
      <w:pPr>
        <w:widowControl/>
        <w:pBdr>
          <w:top w:val="nil"/>
          <w:left w:val="nil"/>
          <w:bottom w:val="nil"/>
          <w:right w:val="nil"/>
          <w:between w:val="nil"/>
        </w:pBdr>
        <w:ind w:left="720"/>
        <w:jc w:val="both"/>
        <w:rPr>
          <w:color w:val="000000"/>
        </w:rPr>
      </w:pPr>
    </w:p>
    <w:p w14:paraId="7897A57E" w14:textId="77777777" w:rsidR="006D7A92" w:rsidRDefault="006D7A92">
      <w:pPr>
        <w:widowControl/>
        <w:pBdr>
          <w:top w:val="nil"/>
          <w:left w:val="nil"/>
          <w:bottom w:val="nil"/>
          <w:right w:val="nil"/>
          <w:between w:val="nil"/>
        </w:pBdr>
        <w:ind w:left="720"/>
        <w:jc w:val="both"/>
        <w:rPr>
          <w:color w:val="000000"/>
        </w:rPr>
      </w:pPr>
    </w:p>
    <w:p w14:paraId="2EB730F4" w14:textId="77777777" w:rsidR="00472BC3" w:rsidRDefault="003E0661">
      <w:pPr>
        <w:widowControl/>
        <w:pBdr>
          <w:top w:val="nil"/>
          <w:left w:val="nil"/>
          <w:bottom w:val="nil"/>
          <w:right w:val="nil"/>
          <w:between w:val="nil"/>
        </w:pBdr>
        <w:jc w:val="center"/>
        <w:rPr>
          <w:b/>
          <w:color w:val="000000"/>
        </w:rPr>
      </w:pPr>
      <w:r>
        <w:rPr>
          <w:b/>
          <w:color w:val="000000"/>
        </w:rPr>
        <w:t>Článek VI.</w:t>
      </w:r>
    </w:p>
    <w:p w14:paraId="44DDD05D" w14:textId="08B569D5" w:rsidR="00472BC3" w:rsidRDefault="003E0661">
      <w:pPr>
        <w:widowControl/>
        <w:pBdr>
          <w:top w:val="nil"/>
          <w:left w:val="nil"/>
          <w:bottom w:val="nil"/>
          <w:right w:val="nil"/>
          <w:between w:val="nil"/>
        </w:pBdr>
        <w:jc w:val="center"/>
        <w:rPr>
          <w:b/>
          <w:color w:val="000000"/>
        </w:rPr>
      </w:pPr>
      <w:r>
        <w:rPr>
          <w:b/>
          <w:color w:val="000000"/>
        </w:rPr>
        <w:t>Kupní cena</w:t>
      </w:r>
    </w:p>
    <w:p w14:paraId="0C8F63D1" w14:textId="11FB0113" w:rsidR="00472BC3" w:rsidRDefault="003E0661" w:rsidP="00DA655F">
      <w:pPr>
        <w:widowControl/>
        <w:numPr>
          <w:ilvl w:val="0"/>
          <w:numId w:val="2"/>
        </w:numPr>
        <w:pBdr>
          <w:top w:val="nil"/>
          <w:left w:val="nil"/>
          <w:bottom w:val="nil"/>
          <w:right w:val="nil"/>
          <w:between w:val="nil"/>
        </w:pBdr>
        <w:ind w:left="426" w:hanging="426"/>
        <w:jc w:val="both"/>
        <w:rPr>
          <w:color w:val="000000"/>
        </w:rPr>
      </w:pPr>
      <w:r>
        <w:rPr>
          <w:color w:val="000000"/>
        </w:rPr>
        <w:t xml:space="preserve">Kupní cena nového </w:t>
      </w:r>
      <w:r w:rsidR="009A0360">
        <w:rPr>
          <w:color w:val="000000"/>
        </w:rPr>
        <w:t>kotle</w:t>
      </w:r>
      <w:r>
        <w:rPr>
          <w:color w:val="000000"/>
        </w:rPr>
        <w:t xml:space="preserve"> celkem na základě nabídky prodávajícího činí </w:t>
      </w:r>
    </w:p>
    <w:p w14:paraId="73F50F35" w14:textId="77777777" w:rsidR="00472BC3" w:rsidRDefault="00472BC3">
      <w:pPr>
        <w:widowControl/>
        <w:pBdr>
          <w:top w:val="nil"/>
          <w:left w:val="nil"/>
          <w:bottom w:val="nil"/>
          <w:right w:val="nil"/>
          <w:between w:val="nil"/>
        </w:pBdr>
        <w:ind w:left="720"/>
        <w:jc w:val="both"/>
        <w:rPr>
          <w:color w:val="000000"/>
        </w:rPr>
      </w:pPr>
    </w:p>
    <w:tbl>
      <w:tblPr>
        <w:tblStyle w:val="a"/>
        <w:tblW w:w="8501" w:type="dxa"/>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3"/>
        <w:gridCol w:w="1984"/>
        <w:gridCol w:w="3544"/>
      </w:tblGrid>
      <w:tr w:rsidR="00472BC3" w14:paraId="333D634C" w14:textId="77777777" w:rsidTr="00DA655F">
        <w:tc>
          <w:tcPr>
            <w:tcW w:w="2973" w:type="dxa"/>
            <w:tcBorders>
              <w:top w:val="single" w:sz="4" w:space="0" w:color="000000"/>
              <w:left w:val="single" w:sz="4" w:space="0" w:color="000000"/>
              <w:bottom w:val="single" w:sz="4" w:space="0" w:color="000000"/>
              <w:right w:val="single" w:sz="4" w:space="0" w:color="000000"/>
            </w:tcBorders>
            <w:shd w:val="clear" w:color="auto" w:fill="auto"/>
          </w:tcPr>
          <w:p w14:paraId="1B554CA2" w14:textId="77777777" w:rsidR="00472BC3" w:rsidRDefault="003E0661">
            <w:pPr>
              <w:jc w:val="center"/>
              <w:rPr>
                <w:b/>
              </w:rPr>
            </w:pPr>
            <w:r>
              <w:rPr>
                <w:b/>
              </w:rPr>
              <w:t>Celková nabídková cena bez DPH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699761" w14:textId="77777777" w:rsidR="00472BC3" w:rsidRDefault="003E0661">
            <w:pPr>
              <w:jc w:val="center"/>
              <w:rPr>
                <w:b/>
              </w:rPr>
            </w:pPr>
            <w:r>
              <w:rPr>
                <w:b/>
              </w:rPr>
              <w:t>DPH</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17E12461" w14:textId="77777777" w:rsidR="00472BC3" w:rsidRDefault="003E0661">
            <w:pPr>
              <w:jc w:val="center"/>
              <w:rPr>
                <w:b/>
              </w:rPr>
            </w:pPr>
            <w:r>
              <w:rPr>
                <w:b/>
              </w:rPr>
              <w:t>Celková nabídková cena včetně DPH</w:t>
            </w:r>
          </w:p>
        </w:tc>
      </w:tr>
      <w:tr w:rsidR="00472BC3" w14:paraId="4BCD546B" w14:textId="77777777" w:rsidTr="00DA655F">
        <w:tc>
          <w:tcPr>
            <w:tcW w:w="2973" w:type="dxa"/>
            <w:tcBorders>
              <w:top w:val="single" w:sz="4" w:space="0" w:color="000000"/>
              <w:left w:val="single" w:sz="4" w:space="0" w:color="000000"/>
              <w:bottom w:val="single" w:sz="4" w:space="0" w:color="000000"/>
              <w:right w:val="single" w:sz="4" w:space="0" w:color="000000"/>
            </w:tcBorders>
            <w:shd w:val="clear" w:color="auto" w:fill="auto"/>
          </w:tcPr>
          <w:p w14:paraId="55172E14" w14:textId="77777777" w:rsidR="00472BC3" w:rsidRDefault="003E0661">
            <w:pPr>
              <w:jc w:val="center"/>
              <w:rPr>
                <w:b/>
                <w:u w:val="single"/>
              </w:rPr>
            </w:pPr>
            <w:r>
              <w:rPr>
                <w:b/>
                <w:u w:val="single"/>
              </w:rPr>
              <w:t>(a)</w:t>
            </w:r>
          </w:p>
          <w:p w14:paraId="754F9C70" w14:textId="77777777" w:rsidR="00472BC3" w:rsidRDefault="00472BC3">
            <w:pPr>
              <w:jc w:val="center"/>
              <w:rPr>
                <w:b/>
                <w:u w:val="single"/>
              </w:rPr>
            </w:pPr>
          </w:p>
          <w:p w14:paraId="0A317977" w14:textId="77777777" w:rsidR="00472BC3" w:rsidRDefault="003E0661">
            <w:pPr>
              <w:jc w:val="center"/>
              <w:rPr>
                <w:b/>
                <w:u w:val="single"/>
              </w:rPr>
            </w:pPr>
            <w:r>
              <w:rPr>
                <w:highlight w:val="cyan"/>
              </w:rPr>
              <w:t>[bude doplněno]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0D789D" w14:textId="77777777" w:rsidR="00472BC3" w:rsidRDefault="003E0661">
            <w:pPr>
              <w:jc w:val="center"/>
              <w:rPr>
                <w:b/>
              </w:rPr>
            </w:pPr>
            <w:r>
              <w:rPr>
                <w:b/>
              </w:rPr>
              <w:lastRenderedPageBreak/>
              <w:t>(b)</w:t>
            </w:r>
          </w:p>
          <w:p w14:paraId="4AD8E338" w14:textId="77777777" w:rsidR="00472BC3" w:rsidRDefault="00472BC3">
            <w:pPr>
              <w:jc w:val="center"/>
              <w:rPr>
                <w:b/>
              </w:rPr>
            </w:pPr>
          </w:p>
          <w:p w14:paraId="7D91C06B" w14:textId="77777777" w:rsidR="00472BC3" w:rsidRDefault="003E0661">
            <w:pPr>
              <w:jc w:val="center"/>
              <w:rPr>
                <w:b/>
              </w:rPr>
            </w:pPr>
            <w:r>
              <w:rPr>
                <w:highlight w:val="cyan"/>
              </w:rPr>
              <w:t>[bude doplněno]</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5B8FCA59" w14:textId="77777777" w:rsidR="00472BC3" w:rsidRDefault="003E0661">
            <w:pPr>
              <w:jc w:val="center"/>
              <w:rPr>
                <w:b/>
              </w:rPr>
            </w:pPr>
            <w:r>
              <w:rPr>
                <w:b/>
              </w:rPr>
              <w:lastRenderedPageBreak/>
              <w:t xml:space="preserve">(c) = (a) + (b) </w:t>
            </w:r>
          </w:p>
          <w:p w14:paraId="36528D60" w14:textId="77777777" w:rsidR="00472BC3" w:rsidRDefault="00472BC3">
            <w:pPr>
              <w:jc w:val="center"/>
              <w:rPr>
                <w:b/>
              </w:rPr>
            </w:pPr>
          </w:p>
          <w:p w14:paraId="18067BF0" w14:textId="77777777" w:rsidR="00472BC3" w:rsidRDefault="003E0661">
            <w:pPr>
              <w:jc w:val="center"/>
              <w:rPr>
                <w:b/>
              </w:rPr>
            </w:pPr>
            <w:r>
              <w:rPr>
                <w:highlight w:val="cyan"/>
              </w:rPr>
              <w:t>[bude doplněno]</w:t>
            </w:r>
          </w:p>
        </w:tc>
      </w:tr>
    </w:tbl>
    <w:p w14:paraId="1F2C697C" w14:textId="77777777" w:rsidR="00472BC3" w:rsidRDefault="00472BC3" w:rsidP="00DA655F">
      <w:pPr>
        <w:pBdr>
          <w:top w:val="nil"/>
          <w:left w:val="nil"/>
          <w:bottom w:val="nil"/>
          <w:right w:val="nil"/>
          <w:between w:val="nil"/>
        </w:pBdr>
        <w:ind w:left="20"/>
        <w:rPr>
          <w:rFonts w:ascii="Arial" w:eastAsia="Arial" w:hAnsi="Arial" w:cs="Arial"/>
          <w:b/>
          <w:color w:val="000000"/>
        </w:rPr>
      </w:pPr>
    </w:p>
    <w:p w14:paraId="05D78102" w14:textId="77777777" w:rsidR="00472BC3" w:rsidRDefault="003E0661">
      <w:pPr>
        <w:ind w:left="480"/>
        <w:jc w:val="both"/>
      </w:pPr>
      <w:r>
        <w:t>*[</w:t>
      </w:r>
      <w:r>
        <w:rPr>
          <w:highlight w:val="cyan"/>
        </w:rPr>
        <w:t>Uchazeč doplní do výše uvedené tabulky údaje o ceně tak, aby odpovídaly údajům obsaženým na krycím listu]</w:t>
      </w:r>
      <w:r>
        <w:t>.</w:t>
      </w:r>
    </w:p>
    <w:p w14:paraId="377CDDBA" w14:textId="77777777" w:rsidR="00472BC3" w:rsidRDefault="00472BC3">
      <w:pPr>
        <w:widowControl/>
        <w:pBdr>
          <w:top w:val="nil"/>
          <w:left w:val="nil"/>
          <w:bottom w:val="nil"/>
          <w:right w:val="nil"/>
          <w:between w:val="nil"/>
        </w:pBdr>
        <w:ind w:left="720"/>
        <w:jc w:val="both"/>
        <w:rPr>
          <w:b/>
          <w:color w:val="000000"/>
        </w:rPr>
      </w:pPr>
    </w:p>
    <w:p w14:paraId="4C5304A8" w14:textId="0629D7CC" w:rsidR="00472BC3" w:rsidRDefault="003E0661" w:rsidP="00DA655F">
      <w:pPr>
        <w:widowControl/>
        <w:numPr>
          <w:ilvl w:val="0"/>
          <w:numId w:val="2"/>
        </w:numPr>
        <w:pBdr>
          <w:top w:val="nil"/>
          <w:left w:val="nil"/>
          <w:bottom w:val="nil"/>
          <w:right w:val="nil"/>
          <w:between w:val="nil"/>
        </w:pBdr>
        <w:ind w:left="426" w:hanging="426"/>
        <w:jc w:val="both"/>
        <w:rPr>
          <w:color w:val="000000"/>
        </w:rPr>
      </w:pPr>
      <w:r>
        <w:rPr>
          <w:color w:val="000000"/>
        </w:rPr>
        <w:t xml:space="preserve">Kupní cena </w:t>
      </w:r>
      <w:r w:rsidR="00C542C5">
        <w:rPr>
          <w:color w:val="000000"/>
        </w:rPr>
        <w:t>kotle</w:t>
      </w:r>
      <w:r>
        <w:rPr>
          <w:color w:val="000000"/>
        </w:rPr>
        <w:t xml:space="preserve"> celkem, uvedená v odst. 1 tohoto článku smlouvy, je stanovena jako cena nejvýše přípustná. Kupní cena zahrnuje veškeré daně, cla, poplatky a ostatní další výdaje prodávajícího, spojené s plněním smlouvy, včetně veškerých nákladů na dopravu</w:t>
      </w:r>
      <w:r w:rsidR="004E7E42">
        <w:rPr>
          <w:color w:val="000000"/>
        </w:rPr>
        <w:t xml:space="preserve"> do místa plnění, montáž, instalaci, zprovoznění</w:t>
      </w:r>
      <w:r w:rsidR="00E96926">
        <w:rPr>
          <w:color w:val="000000"/>
        </w:rPr>
        <w:t xml:space="preserve"> </w:t>
      </w:r>
      <w:r w:rsidR="004E7E42">
        <w:rPr>
          <w:color w:val="000000"/>
        </w:rPr>
        <w:t xml:space="preserve">kotle, zaškolení obsluhy </w:t>
      </w:r>
      <w:r>
        <w:rPr>
          <w:color w:val="000000"/>
        </w:rPr>
        <w:t xml:space="preserve">a odevzdání kupujícímu. </w:t>
      </w:r>
    </w:p>
    <w:p w14:paraId="27E683F0" w14:textId="77777777" w:rsidR="00472BC3" w:rsidRDefault="003E0661" w:rsidP="00DA655F">
      <w:pPr>
        <w:widowControl/>
        <w:numPr>
          <w:ilvl w:val="0"/>
          <w:numId w:val="2"/>
        </w:numPr>
        <w:pBdr>
          <w:top w:val="nil"/>
          <w:left w:val="nil"/>
          <w:bottom w:val="nil"/>
          <w:right w:val="nil"/>
          <w:between w:val="nil"/>
        </w:pBdr>
        <w:ind w:left="426" w:hanging="426"/>
        <w:jc w:val="both"/>
        <w:rPr>
          <w:color w:val="000000"/>
        </w:rPr>
      </w:pPr>
      <w:r>
        <w:rPr>
          <w:color w:val="000000"/>
        </w:rPr>
        <w:t xml:space="preserve">Kupní cenu lze měnit pouze písemným smluvním dodatkem podle podmínek smlouvy a to pouze v případě, že dojde v průběhu realizace koupě, jako předmětu veřejné zakázky, ke změně daňových předpisů upravující výši sazby DPH. </w:t>
      </w:r>
    </w:p>
    <w:p w14:paraId="51605F09" w14:textId="77777777" w:rsidR="00472BC3" w:rsidRDefault="00472BC3">
      <w:pPr>
        <w:widowControl/>
        <w:pBdr>
          <w:top w:val="nil"/>
          <w:left w:val="nil"/>
          <w:bottom w:val="nil"/>
          <w:right w:val="nil"/>
          <w:between w:val="nil"/>
        </w:pBdr>
        <w:jc w:val="both"/>
        <w:rPr>
          <w:color w:val="000000"/>
        </w:rPr>
      </w:pPr>
    </w:p>
    <w:p w14:paraId="792AB5BB" w14:textId="77777777" w:rsidR="00472BC3" w:rsidRDefault="003E0661">
      <w:pPr>
        <w:widowControl/>
        <w:pBdr>
          <w:top w:val="nil"/>
          <w:left w:val="nil"/>
          <w:bottom w:val="nil"/>
          <w:right w:val="nil"/>
          <w:between w:val="nil"/>
        </w:pBdr>
        <w:jc w:val="center"/>
        <w:rPr>
          <w:b/>
          <w:color w:val="000000"/>
        </w:rPr>
      </w:pPr>
      <w:r>
        <w:rPr>
          <w:b/>
          <w:color w:val="000000"/>
        </w:rPr>
        <w:t>Článek VII.</w:t>
      </w:r>
    </w:p>
    <w:p w14:paraId="768AC27D" w14:textId="77777777" w:rsidR="00472BC3" w:rsidRDefault="003E0661">
      <w:pPr>
        <w:widowControl/>
        <w:pBdr>
          <w:top w:val="nil"/>
          <w:left w:val="nil"/>
          <w:bottom w:val="nil"/>
          <w:right w:val="nil"/>
          <w:between w:val="nil"/>
        </w:pBdr>
        <w:jc w:val="center"/>
        <w:rPr>
          <w:b/>
          <w:color w:val="000000"/>
        </w:rPr>
      </w:pPr>
      <w:r>
        <w:rPr>
          <w:b/>
          <w:color w:val="000000"/>
        </w:rPr>
        <w:t>Platební podmínky</w:t>
      </w:r>
    </w:p>
    <w:p w14:paraId="4454237B" w14:textId="0E485619" w:rsidR="00472BC3" w:rsidRDefault="003E0661" w:rsidP="00DA655F">
      <w:pPr>
        <w:widowControl/>
        <w:numPr>
          <w:ilvl w:val="0"/>
          <w:numId w:val="4"/>
        </w:numPr>
        <w:pBdr>
          <w:top w:val="nil"/>
          <w:left w:val="nil"/>
          <w:bottom w:val="nil"/>
          <w:right w:val="nil"/>
          <w:between w:val="nil"/>
        </w:pBdr>
        <w:ind w:left="426" w:hanging="426"/>
        <w:jc w:val="both"/>
        <w:rPr>
          <w:color w:val="000000"/>
        </w:rPr>
      </w:pPr>
      <w:r>
        <w:rPr>
          <w:color w:val="000000"/>
        </w:rPr>
        <w:t>Kupující neposkytuje zálohy. Nárok na úhradu kupní ceny vzniká prodávajícímu na základě vystaveného daňového dokladu (dále jen „</w:t>
      </w:r>
      <w:r>
        <w:rPr>
          <w:b/>
          <w:color w:val="000000"/>
        </w:rPr>
        <w:t>faktury</w:t>
      </w:r>
      <w:r>
        <w:rPr>
          <w:color w:val="000000"/>
        </w:rPr>
        <w:t xml:space="preserve">“). Prodávající je oprávněn vystavit fakturu pouze po písemném protokolárním předání a převzetí </w:t>
      </w:r>
      <w:r w:rsidR="00FE57D9">
        <w:rPr>
          <w:color w:val="000000"/>
        </w:rPr>
        <w:t>kotle</w:t>
      </w:r>
      <w:r>
        <w:rPr>
          <w:color w:val="000000"/>
        </w:rPr>
        <w:t>, kter</w:t>
      </w:r>
      <w:r w:rsidR="00FE57D9">
        <w:rPr>
          <w:color w:val="000000"/>
        </w:rPr>
        <w:t>ý</w:t>
      </w:r>
      <w:r>
        <w:rPr>
          <w:color w:val="000000"/>
        </w:rPr>
        <w:t xml:space="preserve"> je bez vady, se všemi průvodními doklady</w:t>
      </w:r>
      <w:r w:rsidR="00FE57D9">
        <w:rPr>
          <w:color w:val="000000"/>
        </w:rPr>
        <w:t xml:space="preserve">, </w:t>
      </w:r>
      <w:r>
        <w:rPr>
          <w:color w:val="000000"/>
        </w:rPr>
        <w:t xml:space="preserve">splňující všechny náležitosti dle smlouvy. </w:t>
      </w:r>
    </w:p>
    <w:p w14:paraId="6AE1F914" w14:textId="77777777" w:rsidR="00472BC3" w:rsidRDefault="003E0661" w:rsidP="00DA655F">
      <w:pPr>
        <w:widowControl/>
        <w:numPr>
          <w:ilvl w:val="0"/>
          <w:numId w:val="4"/>
        </w:numPr>
        <w:pBdr>
          <w:top w:val="nil"/>
          <w:left w:val="nil"/>
          <w:bottom w:val="nil"/>
          <w:right w:val="nil"/>
          <w:between w:val="nil"/>
        </w:pBdr>
        <w:ind w:left="426" w:hanging="426"/>
        <w:jc w:val="both"/>
        <w:rPr>
          <w:color w:val="000000"/>
        </w:rPr>
      </w:pPr>
      <w:r>
        <w:rPr>
          <w:color w:val="000000"/>
        </w:rPr>
        <w:t>Kupující je povinen zaplatit prodávajícímu fakturu ve lhůtě splatnosti, která se sjednává na 30 kalendářních dnů od data doručení faktury kupujícímu. Dnem zaplacení se rozumí den odepsání fakturované částky z účtu kupujícího ve prospěch účtu prodávajícího, uvedeného ve smlouvě, nebo ve prospěch jiného účtu prodávajícího, zveřejněného v Celostátním registru plátců DPH (dále jen „</w:t>
      </w:r>
      <w:r>
        <w:rPr>
          <w:b/>
          <w:color w:val="000000"/>
        </w:rPr>
        <w:t>zveřejněný účet</w:t>
      </w:r>
      <w:r>
        <w:rPr>
          <w:color w:val="000000"/>
        </w:rPr>
        <w:t xml:space="preserve">“), a to i v případě, že na faktuře bude uvedeno jiné číslo účtu. Pokud: </w:t>
      </w:r>
    </w:p>
    <w:p w14:paraId="7A1D5478" w14:textId="77777777" w:rsidR="00472BC3" w:rsidRDefault="003E0661" w:rsidP="00DA655F">
      <w:pPr>
        <w:widowControl/>
        <w:numPr>
          <w:ilvl w:val="0"/>
          <w:numId w:val="15"/>
        </w:numPr>
        <w:pBdr>
          <w:top w:val="nil"/>
          <w:left w:val="nil"/>
          <w:bottom w:val="nil"/>
          <w:right w:val="nil"/>
          <w:between w:val="nil"/>
        </w:pBdr>
        <w:ind w:left="851" w:hanging="426"/>
        <w:rPr>
          <w:color w:val="000000"/>
        </w:rPr>
      </w:pPr>
      <w:r>
        <w:rPr>
          <w:color w:val="000000"/>
        </w:rPr>
        <w:t xml:space="preserve">prodávající uvedl ve smlouvě nezveřejněný účet a nemá žádný zveřejněný účet; </w:t>
      </w:r>
    </w:p>
    <w:p w14:paraId="523E887D" w14:textId="77777777" w:rsidR="00472BC3" w:rsidRDefault="003E0661" w:rsidP="00DA655F">
      <w:pPr>
        <w:widowControl/>
        <w:numPr>
          <w:ilvl w:val="0"/>
          <w:numId w:val="15"/>
        </w:numPr>
        <w:pBdr>
          <w:top w:val="nil"/>
          <w:left w:val="nil"/>
          <w:bottom w:val="nil"/>
          <w:right w:val="nil"/>
          <w:between w:val="nil"/>
        </w:pBdr>
        <w:ind w:left="851" w:hanging="426"/>
        <w:rPr>
          <w:color w:val="000000"/>
        </w:rPr>
      </w:pPr>
      <w:r>
        <w:rPr>
          <w:color w:val="000000"/>
        </w:rPr>
        <w:t xml:space="preserve">prodávající požaduje uvést ve smlouvě jako účet pro platbu nezveřejněný účet; </w:t>
      </w:r>
    </w:p>
    <w:p w14:paraId="4406F7DB" w14:textId="77777777" w:rsidR="00472BC3" w:rsidRDefault="003E0661" w:rsidP="00DA655F">
      <w:pPr>
        <w:widowControl/>
        <w:numPr>
          <w:ilvl w:val="0"/>
          <w:numId w:val="15"/>
        </w:numPr>
        <w:pBdr>
          <w:top w:val="nil"/>
          <w:left w:val="nil"/>
          <w:bottom w:val="nil"/>
          <w:right w:val="nil"/>
          <w:between w:val="nil"/>
        </w:pBdr>
        <w:ind w:left="851" w:hanging="426"/>
        <w:rPr>
          <w:color w:val="000000"/>
        </w:rPr>
      </w:pPr>
      <w:r>
        <w:rPr>
          <w:color w:val="000000"/>
        </w:rPr>
        <w:t xml:space="preserve">účet, uvedený ve smlouvě, přestane být po uzavření smlouvy zveřejněným účtem; </w:t>
      </w:r>
    </w:p>
    <w:p w14:paraId="5A5F5B3B" w14:textId="77777777" w:rsidR="00472BC3" w:rsidRDefault="003E0661" w:rsidP="00DA655F">
      <w:pPr>
        <w:widowControl/>
        <w:numPr>
          <w:ilvl w:val="0"/>
          <w:numId w:val="15"/>
        </w:numPr>
        <w:pBdr>
          <w:top w:val="nil"/>
          <w:left w:val="nil"/>
          <w:bottom w:val="nil"/>
          <w:right w:val="nil"/>
          <w:between w:val="nil"/>
        </w:pBdr>
        <w:ind w:left="851" w:hanging="426"/>
        <w:jc w:val="both"/>
        <w:rPr>
          <w:color w:val="000000"/>
        </w:rPr>
      </w:pPr>
      <w:r>
        <w:rPr>
          <w:color w:val="000000"/>
        </w:rPr>
        <w:t xml:space="preserve">prodávající je v době uzavření smlouvy nespolehlivým plátcem ve smyslu § 106a zákona </w:t>
      </w:r>
      <w:r>
        <w:rPr>
          <w:color w:val="000000"/>
        </w:rPr>
        <w:br/>
        <w:t>č. 235/2004 Sb., o dani z přidané hodnoty, v platném znění (dále jen „</w:t>
      </w:r>
      <w:r>
        <w:rPr>
          <w:b/>
          <w:color w:val="000000"/>
        </w:rPr>
        <w:t>nespolehlivý plátce</w:t>
      </w:r>
      <w:r>
        <w:rPr>
          <w:color w:val="000000"/>
        </w:rPr>
        <w:t xml:space="preserve">“) nebo se stal nespolehlivým plátcem po uzavření smlouvy; </w:t>
      </w:r>
    </w:p>
    <w:p w14:paraId="173BDC00" w14:textId="77777777" w:rsidR="00472BC3" w:rsidRDefault="003E0661" w:rsidP="00DA655F">
      <w:pPr>
        <w:widowControl/>
        <w:pBdr>
          <w:top w:val="nil"/>
          <w:left w:val="nil"/>
          <w:bottom w:val="nil"/>
          <w:right w:val="nil"/>
          <w:between w:val="nil"/>
        </w:pBdr>
        <w:ind w:left="851"/>
        <w:jc w:val="both"/>
        <w:rPr>
          <w:color w:val="000000"/>
        </w:rPr>
      </w:pPr>
      <w:r>
        <w:rPr>
          <w:color w:val="000000"/>
        </w:rPr>
        <w:t xml:space="preserve">je kupující oprávněn postupovat podle § 109a zákona č. 235/2004 Sb., o dani z přidané hodnoty, v platném znění a uhradit částku odpovídající DPH na osobní depozitní účet prodávajícího, vedený správcem daně. O této úhradě bude kupující bez zbytečného odkladu informovat písemně prodávajícího. Bude-li kupující postupovat dle písm. a) až d) tohoto odstavce smlouvy, považuje se jeho závazek zaplatit rovněž za splněný. </w:t>
      </w:r>
    </w:p>
    <w:p w14:paraId="6E739F40" w14:textId="77777777" w:rsidR="00472BC3" w:rsidRDefault="003E0661" w:rsidP="00DA655F">
      <w:pPr>
        <w:widowControl/>
        <w:numPr>
          <w:ilvl w:val="0"/>
          <w:numId w:val="4"/>
        </w:numPr>
        <w:pBdr>
          <w:top w:val="nil"/>
          <w:left w:val="nil"/>
          <w:bottom w:val="nil"/>
          <w:right w:val="nil"/>
          <w:between w:val="nil"/>
        </w:pBdr>
        <w:ind w:left="426" w:hanging="426"/>
        <w:jc w:val="both"/>
        <w:rPr>
          <w:color w:val="000000"/>
        </w:rPr>
      </w:pPr>
      <w:r>
        <w:rPr>
          <w:color w:val="000000"/>
        </w:rPr>
        <w:t xml:space="preserve">Prodávající je povinen informovat kupujícího bez zbytečného odkladu, nejpozději však do 3 kalendářních dnů: </w:t>
      </w:r>
    </w:p>
    <w:p w14:paraId="64B13D61" w14:textId="77777777" w:rsidR="00472BC3" w:rsidRDefault="003E0661" w:rsidP="00DA655F">
      <w:pPr>
        <w:widowControl/>
        <w:numPr>
          <w:ilvl w:val="0"/>
          <w:numId w:val="16"/>
        </w:numPr>
        <w:pBdr>
          <w:top w:val="nil"/>
          <w:left w:val="nil"/>
          <w:bottom w:val="nil"/>
          <w:right w:val="nil"/>
          <w:between w:val="nil"/>
        </w:pBdr>
        <w:ind w:left="851" w:hanging="426"/>
        <w:jc w:val="both"/>
        <w:rPr>
          <w:color w:val="000000"/>
        </w:rPr>
      </w:pPr>
      <w:r>
        <w:rPr>
          <w:color w:val="000000"/>
        </w:rPr>
        <w:t xml:space="preserve">jakékoli změně týkající se zveřejněného účtu prodávajícího; </w:t>
      </w:r>
    </w:p>
    <w:p w14:paraId="7E8C9810" w14:textId="77777777" w:rsidR="00472BC3" w:rsidRDefault="003E0661" w:rsidP="00DA655F">
      <w:pPr>
        <w:widowControl/>
        <w:numPr>
          <w:ilvl w:val="0"/>
          <w:numId w:val="16"/>
        </w:numPr>
        <w:pBdr>
          <w:top w:val="nil"/>
          <w:left w:val="nil"/>
          <w:bottom w:val="nil"/>
          <w:right w:val="nil"/>
          <w:between w:val="nil"/>
        </w:pBdr>
        <w:ind w:left="851" w:hanging="426"/>
        <w:jc w:val="both"/>
        <w:rPr>
          <w:color w:val="000000"/>
        </w:rPr>
      </w:pPr>
      <w:r>
        <w:rPr>
          <w:color w:val="000000"/>
        </w:rPr>
        <w:t xml:space="preserve">že se stal nespolehlivým plátcem a k jakému dni. </w:t>
      </w:r>
    </w:p>
    <w:p w14:paraId="48877B3C" w14:textId="081BBE46" w:rsidR="00472BC3" w:rsidRDefault="003E0661" w:rsidP="00DA655F">
      <w:pPr>
        <w:widowControl/>
        <w:numPr>
          <w:ilvl w:val="0"/>
          <w:numId w:val="4"/>
        </w:numPr>
        <w:pBdr>
          <w:top w:val="nil"/>
          <w:left w:val="nil"/>
          <w:bottom w:val="nil"/>
          <w:right w:val="nil"/>
          <w:between w:val="nil"/>
        </w:pBdr>
        <w:ind w:left="426" w:hanging="426"/>
        <w:jc w:val="both"/>
        <w:rPr>
          <w:color w:val="000000"/>
        </w:rPr>
      </w:pPr>
      <w:r>
        <w:rPr>
          <w:color w:val="000000"/>
        </w:rPr>
        <w:t xml:space="preserve">Faktura musí v příloze obsahovat Protokol o předání a převzetí </w:t>
      </w:r>
      <w:r w:rsidR="00CC07D5">
        <w:rPr>
          <w:color w:val="000000"/>
        </w:rPr>
        <w:t>kotle</w:t>
      </w:r>
      <w:r>
        <w:rPr>
          <w:color w:val="000000"/>
        </w:rPr>
        <w:t xml:space="preserve">, podepsaný smluvními stranami. Faktura musí formou a obsahem odpovídat zákonu č. 563/1991 Sb., o účetnictví, v platném znění, musí obsahovat veškeré náležitosti daňového dokladu, předepsané příslušnými právními předpisy, zejména zákonem č. 235/2004 Sb., o dani z přidané hodnoty, ve znění pozdějších odpisů. Dále faktura bude obsahovat odkaz na tuto smlouvu, věcné a cenové členění předmětu plnění. Nebude-li faktura splňovat veškeré náležitosti daňového dokladu, jak je uvedeno výše, nebo bude-li mít jiné závady v obsahu, je kupující oprávněn ji ve lhůtě její splatnosti prodávajícímu vrátit s vyznačením nesprávností nebo jiných vad takové faktury. Prodávající je povinen vystavit kupujícímu fakturu opravenou či doplněnou. V případě vrácení faktury prodávajícímu dle tohoto odstavce se lhůta splatnosti přerušuje a nová lhůta splatnosti 30 kalendářních dnů počíná běžet od počátku až dnem následujícím po dni, kdy byla opravená nebo </w:t>
      </w:r>
      <w:r>
        <w:rPr>
          <w:color w:val="000000"/>
        </w:rPr>
        <w:lastRenderedPageBreak/>
        <w:t xml:space="preserve">doplněná faktura splňující všechny náležitosti dle zvláštních právních předpisů a smlouvy doručena kupujícímu. </w:t>
      </w:r>
    </w:p>
    <w:p w14:paraId="3AB92ED9" w14:textId="77777777" w:rsidR="00F95A35" w:rsidRDefault="00F95A35">
      <w:pPr>
        <w:widowControl/>
        <w:pBdr>
          <w:top w:val="nil"/>
          <w:left w:val="nil"/>
          <w:bottom w:val="nil"/>
          <w:right w:val="nil"/>
          <w:between w:val="nil"/>
        </w:pBdr>
        <w:jc w:val="center"/>
        <w:rPr>
          <w:b/>
          <w:color w:val="000000"/>
        </w:rPr>
      </w:pPr>
    </w:p>
    <w:p w14:paraId="6D470DED" w14:textId="77777777" w:rsidR="00472BC3" w:rsidRDefault="003E0661">
      <w:pPr>
        <w:widowControl/>
        <w:pBdr>
          <w:top w:val="nil"/>
          <w:left w:val="nil"/>
          <w:bottom w:val="nil"/>
          <w:right w:val="nil"/>
          <w:between w:val="nil"/>
        </w:pBdr>
        <w:jc w:val="center"/>
        <w:rPr>
          <w:b/>
          <w:color w:val="000000"/>
        </w:rPr>
      </w:pPr>
      <w:r>
        <w:rPr>
          <w:b/>
          <w:color w:val="000000"/>
        </w:rPr>
        <w:t>Článek VIII.</w:t>
      </w:r>
    </w:p>
    <w:p w14:paraId="59EE27CB" w14:textId="77777777" w:rsidR="00472BC3" w:rsidRDefault="003E0661">
      <w:pPr>
        <w:widowControl/>
        <w:pBdr>
          <w:top w:val="nil"/>
          <w:left w:val="nil"/>
          <w:bottom w:val="nil"/>
          <w:right w:val="nil"/>
          <w:between w:val="nil"/>
        </w:pBdr>
        <w:jc w:val="center"/>
        <w:rPr>
          <w:b/>
          <w:color w:val="000000"/>
        </w:rPr>
      </w:pPr>
      <w:r>
        <w:rPr>
          <w:b/>
          <w:color w:val="000000"/>
        </w:rPr>
        <w:t>Dodací podmínky</w:t>
      </w:r>
    </w:p>
    <w:p w14:paraId="207989C3" w14:textId="77777777" w:rsidR="00472BC3" w:rsidRDefault="00472BC3" w:rsidP="00DA655F">
      <w:pPr>
        <w:widowControl/>
        <w:pBdr>
          <w:top w:val="nil"/>
          <w:left w:val="nil"/>
          <w:bottom w:val="nil"/>
          <w:right w:val="nil"/>
          <w:between w:val="nil"/>
        </w:pBdr>
        <w:ind w:left="426" w:hanging="426"/>
        <w:jc w:val="center"/>
        <w:rPr>
          <w:b/>
          <w:color w:val="000000"/>
        </w:rPr>
      </w:pPr>
    </w:p>
    <w:p w14:paraId="71A6D0B5" w14:textId="5DCB2A0F" w:rsidR="00472BC3" w:rsidRDefault="003E0661" w:rsidP="00DA655F">
      <w:pPr>
        <w:widowControl/>
        <w:numPr>
          <w:ilvl w:val="0"/>
          <w:numId w:val="5"/>
        </w:numPr>
        <w:pBdr>
          <w:top w:val="nil"/>
          <w:left w:val="nil"/>
          <w:bottom w:val="nil"/>
          <w:right w:val="nil"/>
          <w:between w:val="nil"/>
        </w:pBdr>
        <w:ind w:left="426" w:hanging="426"/>
        <w:jc w:val="both"/>
        <w:rPr>
          <w:color w:val="000000"/>
        </w:rPr>
      </w:pPr>
      <w:r>
        <w:rPr>
          <w:color w:val="000000"/>
        </w:rPr>
        <w:t xml:space="preserve">Prodávající řádně předá </w:t>
      </w:r>
      <w:r w:rsidR="008B1CCB">
        <w:rPr>
          <w:color w:val="000000"/>
        </w:rPr>
        <w:t>předmět plnění</w:t>
      </w:r>
      <w:r>
        <w:rPr>
          <w:color w:val="000000"/>
        </w:rPr>
        <w:t xml:space="preserve"> kupujícímu a kupující převezme </w:t>
      </w:r>
      <w:r w:rsidR="008B1CCB">
        <w:rPr>
          <w:color w:val="000000"/>
        </w:rPr>
        <w:t>předmět plnění</w:t>
      </w:r>
      <w:r>
        <w:rPr>
          <w:color w:val="000000"/>
        </w:rPr>
        <w:t xml:space="preserve"> od prodávajícího. Předání a převzetí </w:t>
      </w:r>
      <w:r w:rsidR="00CF033A">
        <w:rPr>
          <w:color w:val="000000"/>
        </w:rPr>
        <w:t>kotle</w:t>
      </w:r>
      <w:r>
        <w:rPr>
          <w:color w:val="000000"/>
        </w:rPr>
        <w:t xml:space="preserve"> potvrdí smluvní strany formu písemného a oběma smluvními stranami podepsaného Protokolu o předání a převzetí </w:t>
      </w:r>
      <w:r w:rsidR="00CF033A">
        <w:rPr>
          <w:color w:val="000000"/>
        </w:rPr>
        <w:t>kotle</w:t>
      </w:r>
      <w:r>
        <w:rPr>
          <w:color w:val="000000"/>
        </w:rPr>
        <w:t xml:space="preserve">. </w:t>
      </w:r>
    </w:p>
    <w:p w14:paraId="27A1ABE9" w14:textId="68A8D2B6" w:rsidR="00472BC3" w:rsidRDefault="003E0661" w:rsidP="00DA655F">
      <w:pPr>
        <w:widowControl/>
        <w:numPr>
          <w:ilvl w:val="0"/>
          <w:numId w:val="5"/>
        </w:numPr>
        <w:pBdr>
          <w:top w:val="nil"/>
          <w:left w:val="nil"/>
          <w:bottom w:val="nil"/>
          <w:right w:val="nil"/>
          <w:between w:val="nil"/>
        </w:pBdr>
        <w:ind w:left="426" w:hanging="426"/>
        <w:jc w:val="both"/>
        <w:rPr>
          <w:color w:val="000000"/>
        </w:rPr>
      </w:pPr>
      <w:r>
        <w:rPr>
          <w:color w:val="000000"/>
        </w:rPr>
        <w:t xml:space="preserve">Prodávající dodá </w:t>
      </w:r>
      <w:r w:rsidR="008B1CCB">
        <w:rPr>
          <w:color w:val="000000"/>
        </w:rPr>
        <w:t xml:space="preserve">a zprovozní </w:t>
      </w:r>
      <w:r w:rsidR="00CF033A">
        <w:rPr>
          <w:color w:val="000000"/>
        </w:rPr>
        <w:t>kotel</w:t>
      </w:r>
      <w:r>
        <w:rPr>
          <w:color w:val="000000"/>
        </w:rPr>
        <w:t xml:space="preserve"> kupujícímu nejpozději do </w:t>
      </w:r>
      <w:r w:rsidR="00030CAD">
        <w:rPr>
          <w:rFonts w:ascii="Arial" w:eastAsia="Arial" w:hAnsi="Arial" w:cs="Arial"/>
          <w:color w:val="000000"/>
          <w:sz w:val="24"/>
          <w:szCs w:val="24"/>
        </w:rPr>
        <w:t>………</w:t>
      </w:r>
      <w:proofErr w:type="gramStart"/>
      <w:r w:rsidR="00030CAD">
        <w:rPr>
          <w:rFonts w:ascii="Arial" w:eastAsia="Arial" w:hAnsi="Arial" w:cs="Arial"/>
          <w:color w:val="000000"/>
          <w:sz w:val="24"/>
          <w:szCs w:val="24"/>
        </w:rPr>
        <w:t>…..</w:t>
      </w:r>
      <w:proofErr w:type="gramEnd"/>
    </w:p>
    <w:p w14:paraId="004CE2BD" w14:textId="0990DB41" w:rsidR="00472BC3" w:rsidRDefault="003E0661" w:rsidP="00DA655F">
      <w:pPr>
        <w:widowControl/>
        <w:numPr>
          <w:ilvl w:val="0"/>
          <w:numId w:val="5"/>
        </w:numPr>
        <w:pBdr>
          <w:top w:val="nil"/>
          <w:left w:val="nil"/>
          <w:bottom w:val="nil"/>
          <w:right w:val="nil"/>
          <w:between w:val="nil"/>
        </w:pBdr>
        <w:ind w:left="426" w:hanging="426"/>
        <w:jc w:val="both"/>
        <w:rPr>
          <w:color w:val="000000"/>
        </w:rPr>
      </w:pPr>
      <w:r>
        <w:rPr>
          <w:color w:val="000000"/>
        </w:rPr>
        <w:t xml:space="preserve">Místo plnění je </w:t>
      </w:r>
      <w:r w:rsidR="00CF033A">
        <w:rPr>
          <w:color w:val="000000"/>
        </w:rPr>
        <w:t xml:space="preserve">sídlo </w:t>
      </w:r>
      <w:r w:rsidR="00743149">
        <w:rPr>
          <w:color w:val="000000"/>
        </w:rPr>
        <w:t>Knihovna, Muzeum a Informační centrum Aš, příspěvkové organizace (</w:t>
      </w:r>
      <w:r w:rsidR="006D7A92">
        <w:rPr>
          <w:color w:val="000000"/>
        </w:rPr>
        <w:t>Městská knihovna Aš</w:t>
      </w:r>
      <w:r w:rsidR="00743149">
        <w:rPr>
          <w:color w:val="000000"/>
        </w:rPr>
        <w:t>)</w:t>
      </w:r>
      <w:r w:rsidR="00CF033A">
        <w:rPr>
          <w:color w:val="000000"/>
        </w:rPr>
        <w:t>,</w:t>
      </w:r>
      <w:r w:rsidR="00743149">
        <w:rPr>
          <w:color w:val="000000"/>
        </w:rPr>
        <w:t xml:space="preserve"> Hlavní 239/23</w:t>
      </w:r>
      <w:r w:rsidR="00CF033A">
        <w:rPr>
          <w:color w:val="000000"/>
        </w:rPr>
        <w:t>, 352 01 Aš</w:t>
      </w:r>
      <w:r>
        <w:rPr>
          <w:color w:val="000000"/>
        </w:rPr>
        <w:t xml:space="preserve">. V tomto místě plnění prodávající </w:t>
      </w:r>
      <w:r w:rsidR="008B1CCB">
        <w:rPr>
          <w:color w:val="000000"/>
        </w:rPr>
        <w:t xml:space="preserve">dodá a zprovozní </w:t>
      </w:r>
      <w:r w:rsidR="00CF033A">
        <w:rPr>
          <w:color w:val="000000"/>
        </w:rPr>
        <w:t>kotel</w:t>
      </w:r>
      <w:r>
        <w:rPr>
          <w:color w:val="000000"/>
        </w:rPr>
        <w:t xml:space="preserve"> kupujícímu. </w:t>
      </w:r>
    </w:p>
    <w:p w14:paraId="20A31F04" w14:textId="69B2B744" w:rsidR="00472BC3" w:rsidRDefault="003E0661" w:rsidP="00DA655F">
      <w:pPr>
        <w:widowControl/>
        <w:numPr>
          <w:ilvl w:val="0"/>
          <w:numId w:val="5"/>
        </w:numPr>
        <w:pBdr>
          <w:top w:val="nil"/>
          <w:left w:val="nil"/>
          <w:bottom w:val="nil"/>
          <w:right w:val="nil"/>
          <w:between w:val="nil"/>
        </w:pBdr>
        <w:ind w:left="426" w:hanging="426"/>
        <w:jc w:val="both"/>
        <w:rPr>
          <w:color w:val="000000"/>
        </w:rPr>
      </w:pPr>
      <w:r>
        <w:rPr>
          <w:color w:val="000000"/>
        </w:rPr>
        <w:t xml:space="preserve">Aniž by prodávající byl zproštěn povinnosti splnit řádně lhůtu dodání </w:t>
      </w:r>
      <w:r w:rsidR="00CF033A">
        <w:rPr>
          <w:color w:val="000000"/>
        </w:rPr>
        <w:t>kotle</w:t>
      </w:r>
      <w:r>
        <w:rPr>
          <w:color w:val="000000"/>
        </w:rPr>
        <w:t xml:space="preserve">, je prodávající povinen oznámit kupujícímu nejpozději 3 pracovní dny přede dnem, kdy má být </w:t>
      </w:r>
      <w:r w:rsidR="008B1CCB">
        <w:rPr>
          <w:color w:val="000000"/>
        </w:rPr>
        <w:t>předmět plnění</w:t>
      </w:r>
      <w:r>
        <w:rPr>
          <w:color w:val="000000"/>
        </w:rPr>
        <w:t xml:space="preserve"> připraven k převzetí v místě plnění, dat</w:t>
      </w:r>
      <w:r w:rsidR="00A37485">
        <w:rPr>
          <w:color w:val="000000"/>
        </w:rPr>
        <w:t xml:space="preserve">um a hodinu zahájení odevzdání </w:t>
      </w:r>
      <w:r w:rsidR="00CF033A">
        <w:rPr>
          <w:color w:val="000000"/>
        </w:rPr>
        <w:t>kotle</w:t>
      </w:r>
      <w:r>
        <w:rPr>
          <w:color w:val="000000"/>
        </w:rPr>
        <w:t xml:space="preserve">. Kupující je povinen zmíněný návrh data předpokládaného předání, navrženého prodávajícím, buď písemně akceptovat bez zbytečného odkladu a v uvedeném termínu se dostavit k přejímce, nebo návrh bez zbytečného odkladu písemně odmítnout a navrhnout jiný, pro kupujícího vhodný termín. Kupující se zavazuje poskytnout prodávajícímu řádně a včas veškeré spolupůsobení tak, aby předání a převzetí mohlo být provedeno co nejdříve po doručení oznámení prodávajícího, provedeného dle první věty tohoto odstavce. </w:t>
      </w:r>
    </w:p>
    <w:p w14:paraId="2CE99254" w14:textId="0747D2C5" w:rsidR="00472BC3" w:rsidRDefault="003E0661" w:rsidP="00DA655F">
      <w:pPr>
        <w:widowControl/>
        <w:numPr>
          <w:ilvl w:val="0"/>
          <w:numId w:val="5"/>
        </w:numPr>
        <w:pBdr>
          <w:top w:val="nil"/>
          <w:left w:val="nil"/>
          <w:bottom w:val="nil"/>
          <w:right w:val="nil"/>
          <w:between w:val="nil"/>
        </w:pBdr>
        <w:ind w:left="426" w:hanging="426"/>
        <w:jc w:val="both"/>
        <w:rPr>
          <w:color w:val="000000"/>
        </w:rPr>
      </w:pPr>
      <w:r>
        <w:rPr>
          <w:color w:val="000000"/>
        </w:rPr>
        <w:t>Převezme-li kupující</w:t>
      </w:r>
      <w:r w:rsidR="007C57CC">
        <w:rPr>
          <w:color w:val="000000"/>
        </w:rPr>
        <w:t xml:space="preserve"> dodávku</w:t>
      </w:r>
      <w:r>
        <w:rPr>
          <w:color w:val="000000"/>
        </w:rPr>
        <w:t xml:space="preserve">, jsou povinny smluvní strany vyhotovit písemný Protokol o předání a převzetí </w:t>
      </w:r>
      <w:r w:rsidR="00CF033A">
        <w:rPr>
          <w:color w:val="000000"/>
        </w:rPr>
        <w:t>kotle</w:t>
      </w:r>
      <w:r>
        <w:rPr>
          <w:color w:val="000000"/>
        </w:rPr>
        <w:t xml:space="preserve">. Protokol o předání a převzetí </w:t>
      </w:r>
      <w:r w:rsidR="00CF033A">
        <w:rPr>
          <w:color w:val="000000"/>
        </w:rPr>
        <w:t>kotle</w:t>
      </w:r>
      <w:r>
        <w:rPr>
          <w:color w:val="000000"/>
        </w:rPr>
        <w:t xml:space="preserve"> bude obsahovat datum převzetí </w:t>
      </w:r>
      <w:r w:rsidR="00CF033A">
        <w:rPr>
          <w:color w:val="000000"/>
        </w:rPr>
        <w:t>kotle</w:t>
      </w:r>
      <w:r>
        <w:rPr>
          <w:color w:val="000000"/>
        </w:rPr>
        <w:t xml:space="preserve">, jméno a příjmení osoby, která za prodávajícího </w:t>
      </w:r>
      <w:r w:rsidR="008B1CCB">
        <w:rPr>
          <w:color w:val="000000"/>
        </w:rPr>
        <w:t>předmět plnění dodává</w:t>
      </w:r>
      <w:r>
        <w:rPr>
          <w:color w:val="000000"/>
        </w:rPr>
        <w:t xml:space="preserve">, jméno a příjmení osoby, která za kupující přebírá </w:t>
      </w:r>
      <w:r w:rsidR="008B1CCB">
        <w:rPr>
          <w:color w:val="000000"/>
        </w:rPr>
        <w:t>předmět plnění</w:t>
      </w:r>
      <w:r>
        <w:rPr>
          <w:color w:val="000000"/>
        </w:rPr>
        <w:t xml:space="preserve">, včetně seznamu dokladů a literatury, datum a podpisy osoby odevzdávající a osoby přebírající. Smluvní strany vyhotoví Protokol o předání a převzetí </w:t>
      </w:r>
      <w:r w:rsidR="00CF033A">
        <w:rPr>
          <w:color w:val="000000"/>
        </w:rPr>
        <w:t>kotle</w:t>
      </w:r>
      <w:r>
        <w:rPr>
          <w:color w:val="000000"/>
        </w:rPr>
        <w:t xml:space="preserve"> ve dvou originálech. </w:t>
      </w:r>
    </w:p>
    <w:p w14:paraId="179F7962" w14:textId="69522044" w:rsidR="00472BC3" w:rsidRDefault="003E0661" w:rsidP="00DA655F">
      <w:pPr>
        <w:widowControl/>
        <w:numPr>
          <w:ilvl w:val="0"/>
          <w:numId w:val="5"/>
        </w:numPr>
        <w:pBdr>
          <w:top w:val="nil"/>
          <w:left w:val="nil"/>
          <w:bottom w:val="nil"/>
          <w:right w:val="nil"/>
          <w:between w:val="nil"/>
        </w:pBdr>
        <w:ind w:left="426" w:hanging="426"/>
        <w:jc w:val="both"/>
        <w:rPr>
          <w:color w:val="000000"/>
        </w:rPr>
      </w:pPr>
      <w:r>
        <w:rPr>
          <w:color w:val="000000"/>
        </w:rPr>
        <w:t xml:space="preserve">Kupující je oprávněn </w:t>
      </w:r>
      <w:r w:rsidR="008B1CCB">
        <w:rPr>
          <w:color w:val="000000"/>
        </w:rPr>
        <w:t>předmět plnění</w:t>
      </w:r>
      <w:r>
        <w:rPr>
          <w:color w:val="000000"/>
        </w:rPr>
        <w:t xml:space="preserve"> nepřevzít, m</w:t>
      </w:r>
      <w:r w:rsidR="00CF033A">
        <w:rPr>
          <w:color w:val="000000"/>
        </w:rPr>
        <w:t>á-</w:t>
      </w:r>
      <w:r>
        <w:rPr>
          <w:color w:val="000000"/>
        </w:rPr>
        <w:t xml:space="preserve">li vady, a to bez ohledu na množství a povahu těchto vad, nebo je-li </w:t>
      </w:r>
      <w:r w:rsidR="008B1CCB">
        <w:rPr>
          <w:color w:val="000000"/>
        </w:rPr>
        <w:t>předmět plnění</w:t>
      </w:r>
      <w:r>
        <w:rPr>
          <w:color w:val="000000"/>
        </w:rPr>
        <w:t xml:space="preserve"> předává</w:t>
      </w:r>
      <w:r w:rsidR="008B1CCB">
        <w:rPr>
          <w:color w:val="000000"/>
        </w:rPr>
        <w:t>n</w:t>
      </w:r>
      <w:r>
        <w:rPr>
          <w:color w:val="000000"/>
        </w:rPr>
        <w:t xml:space="preserve"> bez průvodních dokladů, nebo některé doklady chybějí, nebo doklady nejsou řádné a nemají náležitosti uvedené ve smlouvě. O odmítnutí převzetí jsou povinny obě smluvní strany vyhovit zápis s uvedením všech důvodů nepřevzetí, jména a příjmení osoby odevzdávající za prodávajícího, jména a příjmení osoby jednající při převzetí za kupujícího.</w:t>
      </w:r>
    </w:p>
    <w:p w14:paraId="5C006869" w14:textId="0ACB660C" w:rsidR="00472BC3" w:rsidRDefault="003E0661" w:rsidP="00DA655F">
      <w:pPr>
        <w:widowControl/>
        <w:numPr>
          <w:ilvl w:val="0"/>
          <w:numId w:val="5"/>
        </w:numPr>
        <w:pBdr>
          <w:top w:val="nil"/>
          <w:left w:val="nil"/>
          <w:bottom w:val="nil"/>
          <w:right w:val="nil"/>
          <w:between w:val="nil"/>
        </w:pBdr>
        <w:ind w:left="426" w:hanging="426"/>
        <w:jc w:val="both"/>
        <w:rPr>
          <w:color w:val="000000"/>
        </w:rPr>
      </w:pPr>
      <w:r w:rsidRPr="00F90EEB">
        <w:rPr>
          <w:color w:val="000000"/>
        </w:rPr>
        <w:t xml:space="preserve">Nebezpečí škody přechází z prodávajícího na kupujícího písemným protokolárním převzetím </w:t>
      </w:r>
      <w:r w:rsidR="00F90EEB" w:rsidRPr="00F90EEB">
        <w:rPr>
          <w:color w:val="000000"/>
        </w:rPr>
        <w:t>kotle</w:t>
      </w:r>
      <w:r w:rsidRPr="00F90EEB">
        <w:rPr>
          <w:color w:val="000000"/>
        </w:rPr>
        <w:t xml:space="preserve"> kupujícím na základě oboustranně podepsaného písemného Protokolu o předání a převzetí </w:t>
      </w:r>
      <w:r w:rsidR="00F90EEB" w:rsidRPr="00F90EEB">
        <w:rPr>
          <w:color w:val="000000"/>
        </w:rPr>
        <w:t>kotle</w:t>
      </w:r>
      <w:r w:rsidRPr="00F90EEB">
        <w:rPr>
          <w:color w:val="000000"/>
        </w:rPr>
        <w:t>. Vlastnické právo k</w:t>
      </w:r>
      <w:r w:rsidR="00A37485">
        <w:rPr>
          <w:color w:val="000000"/>
        </w:rPr>
        <w:t>e</w:t>
      </w:r>
      <w:r w:rsidR="00F90EEB" w:rsidRPr="00F90EEB">
        <w:rPr>
          <w:color w:val="000000"/>
        </w:rPr>
        <w:t xml:space="preserve"> kotli</w:t>
      </w:r>
      <w:r w:rsidRPr="00F90EEB">
        <w:rPr>
          <w:color w:val="000000"/>
        </w:rPr>
        <w:t xml:space="preserve"> nabývá kupující jejich převzetím na základě písemného a oběma smluvními stranami podepsaného protokolu o předání a převzetí </w:t>
      </w:r>
      <w:r w:rsidR="00F90EEB" w:rsidRPr="00F90EEB">
        <w:rPr>
          <w:color w:val="000000"/>
        </w:rPr>
        <w:t>kotle</w:t>
      </w:r>
      <w:r w:rsidRPr="00F90EEB">
        <w:rPr>
          <w:color w:val="000000"/>
        </w:rPr>
        <w:t>.</w:t>
      </w:r>
      <w:r w:rsidRPr="00F90EEB">
        <w:rPr>
          <w:color w:val="000000"/>
        </w:rPr>
        <w:tab/>
      </w:r>
    </w:p>
    <w:p w14:paraId="16B26CBF" w14:textId="77777777" w:rsidR="00F90EEB" w:rsidRPr="00F90EEB" w:rsidRDefault="00F90EEB" w:rsidP="00F90EEB">
      <w:pPr>
        <w:widowControl/>
        <w:pBdr>
          <w:top w:val="nil"/>
          <w:left w:val="nil"/>
          <w:bottom w:val="nil"/>
          <w:right w:val="nil"/>
          <w:between w:val="nil"/>
        </w:pBdr>
        <w:ind w:left="720"/>
        <w:jc w:val="both"/>
        <w:rPr>
          <w:color w:val="000000"/>
        </w:rPr>
      </w:pPr>
    </w:p>
    <w:p w14:paraId="5602A4BE" w14:textId="77777777" w:rsidR="00472BC3" w:rsidRDefault="003E0661">
      <w:pPr>
        <w:widowControl/>
        <w:pBdr>
          <w:top w:val="nil"/>
          <w:left w:val="nil"/>
          <w:bottom w:val="nil"/>
          <w:right w:val="nil"/>
          <w:between w:val="nil"/>
        </w:pBdr>
        <w:ind w:left="4677"/>
        <w:jc w:val="both"/>
        <w:rPr>
          <w:b/>
          <w:color w:val="000000"/>
        </w:rPr>
      </w:pPr>
      <w:r>
        <w:rPr>
          <w:b/>
          <w:color w:val="000000"/>
        </w:rPr>
        <w:t>Článek IX.</w:t>
      </w:r>
    </w:p>
    <w:p w14:paraId="3E76E032" w14:textId="77777777" w:rsidR="00472BC3" w:rsidRDefault="003E0661">
      <w:pPr>
        <w:widowControl/>
        <w:pBdr>
          <w:top w:val="nil"/>
          <w:left w:val="nil"/>
          <w:bottom w:val="nil"/>
          <w:right w:val="nil"/>
          <w:between w:val="nil"/>
        </w:pBdr>
        <w:ind w:left="720" w:firstLine="720"/>
        <w:jc w:val="both"/>
        <w:rPr>
          <w:color w:val="000000"/>
        </w:rPr>
      </w:pPr>
      <w:r>
        <w:rPr>
          <w:b/>
          <w:color w:val="000000"/>
        </w:rPr>
        <w:t xml:space="preserve">Oznámení vady z vadného plnění a vady, na kterou se vztahuje </w:t>
      </w:r>
      <w:r>
        <w:rPr>
          <w:color w:val="000000"/>
        </w:rPr>
        <w:t xml:space="preserve"> </w:t>
      </w:r>
      <w:r>
        <w:rPr>
          <w:b/>
          <w:color w:val="000000"/>
        </w:rPr>
        <w:t>záruka</w:t>
      </w:r>
    </w:p>
    <w:p w14:paraId="7183A977" w14:textId="77777777" w:rsidR="00472BC3" w:rsidRDefault="00472BC3">
      <w:pPr>
        <w:widowControl/>
        <w:pBdr>
          <w:top w:val="nil"/>
          <w:left w:val="nil"/>
          <w:bottom w:val="nil"/>
          <w:right w:val="nil"/>
          <w:between w:val="nil"/>
        </w:pBdr>
        <w:jc w:val="center"/>
        <w:rPr>
          <w:b/>
          <w:color w:val="000000"/>
        </w:rPr>
      </w:pPr>
    </w:p>
    <w:p w14:paraId="6309291F" w14:textId="44EB30A9" w:rsidR="00472BC3" w:rsidRDefault="003E0661" w:rsidP="004715D5">
      <w:pPr>
        <w:widowControl/>
        <w:numPr>
          <w:ilvl w:val="0"/>
          <w:numId w:val="8"/>
        </w:numPr>
        <w:pBdr>
          <w:top w:val="nil"/>
          <w:left w:val="nil"/>
          <w:bottom w:val="nil"/>
          <w:right w:val="nil"/>
          <w:between w:val="nil"/>
        </w:pBdr>
        <w:ind w:left="426" w:hanging="426"/>
        <w:jc w:val="both"/>
        <w:rPr>
          <w:color w:val="000000"/>
        </w:rPr>
      </w:pPr>
      <w:r>
        <w:rPr>
          <w:color w:val="000000"/>
        </w:rPr>
        <w:t xml:space="preserve">Smluvní strany si sjednávají, že odevzdání </w:t>
      </w:r>
      <w:r w:rsidR="00F90EEB">
        <w:rPr>
          <w:color w:val="000000"/>
        </w:rPr>
        <w:t>kotle</w:t>
      </w:r>
      <w:r>
        <w:rPr>
          <w:color w:val="000000"/>
        </w:rPr>
        <w:t xml:space="preserve"> s vadami je podstatným porušením smlouvy. Prodávající neodpovídá za vady </w:t>
      </w:r>
      <w:r w:rsidR="00F90EEB">
        <w:rPr>
          <w:color w:val="000000"/>
        </w:rPr>
        <w:t>kotle</w:t>
      </w:r>
      <w:r>
        <w:rPr>
          <w:color w:val="000000"/>
        </w:rPr>
        <w:t xml:space="preserve"> v případě, že nebyly kupujícím používány nebo udržovány v souladu s obvyklou praxí a s pokyny prodávajícího (průvodní doklady a literatura) předanými kupujícímu prodávajícím při převzetí </w:t>
      </w:r>
      <w:r w:rsidR="00F90EEB">
        <w:rPr>
          <w:color w:val="000000"/>
        </w:rPr>
        <w:t>vybavení</w:t>
      </w:r>
      <w:r>
        <w:rPr>
          <w:color w:val="000000"/>
        </w:rPr>
        <w:t xml:space="preserve">. </w:t>
      </w:r>
    </w:p>
    <w:p w14:paraId="717B83DE" w14:textId="32F8A538" w:rsidR="00472BC3" w:rsidRDefault="003E0661" w:rsidP="004715D5">
      <w:pPr>
        <w:widowControl/>
        <w:numPr>
          <w:ilvl w:val="0"/>
          <w:numId w:val="8"/>
        </w:numPr>
        <w:pBdr>
          <w:top w:val="nil"/>
          <w:left w:val="nil"/>
          <w:bottom w:val="nil"/>
          <w:right w:val="nil"/>
          <w:between w:val="nil"/>
        </w:pBdr>
        <w:ind w:left="426" w:hanging="426"/>
        <w:jc w:val="both"/>
        <w:rPr>
          <w:color w:val="000000"/>
        </w:rPr>
      </w:pPr>
      <w:r>
        <w:rPr>
          <w:color w:val="000000"/>
        </w:rPr>
        <w:t xml:space="preserve">Kupující uplatní práva z vadného plnění a/nebo právo ze záruky za jakost písemným oznámením (vytknutím) vady doručeným prodávajícímu. Oznámení (vytknutí) vady obsahuje identifikaci </w:t>
      </w:r>
      <w:r w:rsidR="00F90EEB">
        <w:rPr>
          <w:color w:val="000000"/>
        </w:rPr>
        <w:t>kotle</w:t>
      </w:r>
      <w:r>
        <w:rPr>
          <w:color w:val="000000"/>
        </w:rPr>
        <w:t xml:space="preserve">, popis vady nebo způsob, jakým se vada projevuje, a uplatní nárok z vadného plnění nebo ze záruky. </w:t>
      </w:r>
    </w:p>
    <w:p w14:paraId="2A7ED449" w14:textId="5A32E864" w:rsidR="00472BC3" w:rsidRDefault="003E0661" w:rsidP="004715D5">
      <w:pPr>
        <w:widowControl/>
        <w:numPr>
          <w:ilvl w:val="0"/>
          <w:numId w:val="8"/>
        </w:numPr>
        <w:pBdr>
          <w:top w:val="nil"/>
          <w:left w:val="nil"/>
          <w:bottom w:val="nil"/>
          <w:right w:val="nil"/>
          <w:between w:val="nil"/>
        </w:pBdr>
        <w:ind w:left="426" w:hanging="426"/>
        <w:jc w:val="both"/>
        <w:rPr>
          <w:color w:val="000000"/>
        </w:rPr>
      </w:pPr>
      <w:r>
        <w:rPr>
          <w:color w:val="000000"/>
        </w:rPr>
        <w:t xml:space="preserve">Kupující je povinen od okamžiku uplatnění nároku z vadného plnění nebo vady, na kterou se vztahuje záruka, na odstranění vady opravou věci zpřístupnit </w:t>
      </w:r>
      <w:r w:rsidR="00F90EEB">
        <w:rPr>
          <w:color w:val="000000"/>
        </w:rPr>
        <w:t>kotel</w:t>
      </w:r>
      <w:r>
        <w:rPr>
          <w:color w:val="000000"/>
        </w:rPr>
        <w:t xml:space="preserve"> s vadami v místě plnění dle čl. </w:t>
      </w:r>
      <w:r>
        <w:rPr>
          <w:color w:val="000000"/>
        </w:rPr>
        <w:lastRenderedPageBreak/>
        <w:t xml:space="preserve">VIII. odst. 3 smlouvy v obvyklé provozní době kupujícího, nedohodnou-li se smluvní strany pro konkrétní případ písemně jinak. </w:t>
      </w:r>
    </w:p>
    <w:p w14:paraId="5EA2B914" w14:textId="77777777" w:rsidR="00472BC3" w:rsidRDefault="003E0661" w:rsidP="004715D5">
      <w:pPr>
        <w:widowControl/>
        <w:numPr>
          <w:ilvl w:val="0"/>
          <w:numId w:val="8"/>
        </w:numPr>
        <w:pBdr>
          <w:top w:val="nil"/>
          <w:left w:val="nil"/>
          <w:bottom w:val="nil"/>
          <w:right w:val="nil"/>
          <w:between w:val="nil"/>
        </w:pBdr>
        <w:ind w:left="426" w:hanging="426"/>
        <w:jc w:val="both"/>
        <w:rPr>
          <w:color w:val="000000"/>
        </w:rPr>
      </w:pPr>
      <w:r>
        <w:rPr>
          <w:color w:val="000000"/>
        </w:rPr>
        <w:t xml:space="preserve">V případě, že kupující uplatní nárok na odstranění vady opravou věci, dodáním nové věci bez vady, nebo dodáním chybějící věci, je prodávající povinen odstranit vadu způsobem dle uplatněného nároku do 5 pracovních dnů ode dne, kdy kupující oznámil takovou volbu nároku. </w:t>
      </w:r>
    </w:p>
    <w:p w14:paraId="23A315D3" w14:textId="07E73315" w:rsidR="00472BC3" w:rsidRDefault="003E0661" w:rsidP="004715D5">
      <w:pPr>
        <w:widowControl/>
        <w:numPr>
          <w:ilvl w:val="0"/>
          <w:numId w:val="8"/>
        </w:numPr>
        <w:pBdr>
          <w:top w:val="nil"/>
          <w:left w:val="nil"/>
          <w:bottom w:val="nil"/>
          <w:right w:val="nil"/>
          <w:between w:val="nil"/>
        </w:pBdr>
        <w:ind w:left="426" w:hanging="426"/>
        <w:jc w:val="both"/>
        <w:rPr>
          <w:color w:val="000000"/>
        </w:rPr>
      </w:pPr>
      <w:r>
        <w:rPr>
          <w:color w:val="000000"/>
        </w:rPr>
        <w:t xml:space="preserve">V případě, že prodávající neoprávněně odmítne odstranit vadu nebo je v prodlení s odstraněním vad delším než 5 pracovních dnů ode dne oznámení vady, je kupující oprávněn oznámené vady </w:t>
      </w:r>
      <w:r w:rsidR="00C51267">
        <w:rPr>
          <w:color w:val="000000"/>
        </w:rPr>
        <w:t>kotle</w:t>
      </w:r>
      <w:r>
        <w:rPr>
          <w:color w:val="000000"/>
        </w:rPr>
        <w:t xml:space="preserve"> odstranit prostřednictvím třetí osoby, a to na náklady prodávajícího. </w:t>
      </w:r>
    </w:p>
    <w:p w14:paraId="42890629" w14:textId="77777777" w:rsidR="00472BC3" w:rsidRDefault="003E0661" w:rsidP="004715D5">
      <w:pPr>
        <w:widowControl/>
        <w:numPr>
          <w:ilvl w:val="0"/>
          <w:numId w:val="8"/>
        </w:numPr>
        <w:pBdr>
          <w:top w:val="nil"/>
          <w:left w:val="nil"/>
          <w:bottom w:val="nil"/>
          <w:right w:val="nil"/>
          <w:between w:val="nil"/>
        </w:pBdr>
        <w:ind w:left="426" w:hanging="426"/>
        <w:jc w:val="both"/>
        <w:rPr>
          <w:color w:val="000000"/>
        </w:rPr>
      </w:pPr>
      <w:r>
        <w:rPr>
          <w:color w:val="000000"/>
        </w:rPr>
        <w:t xml:space="preserve">Záruční doba sjednaná v čl. III odst. 2 smlouvy se prodlužuje o dobu, která uplyne od oznámení vady kupujícím, na kterou se vztahuje záruka, v záruční době do odstranění vady. </w:t>
      </w:r>
    </w:p>
    <w:p w14:paraId="1DBE29D0" w14:textId="77777777" w:rsidR="00472BC3" w:rsidRDefault="003E0661" w:rsidP="004715D5">
      <w:pPr>
        <w:widowControl/>
        <w:numPr>
          <w:ilvl w:val="0"/>
          <w:numId w:val="8"/>
        </w:numPr>
        <w:pBdr>
          <w:top w:val="nil"/>
          <w:left w:val="nil"/>
          <w:bottom w:val="nil"/>
          <w:right w:val="nil"/>
          <w:between w:val="nil"/>
        </w:pBdr>
        <w:ind w:left="426" w:hanging="426"/>
        <w:jc w:val="both"/>
        <w:rPr>
          <w:color w:val="000000"/>
        </w:rPr>
      </w:pPr>
      <w:r>
        <w:rPr>
          <w:color w:val="000000"/>
        </w:rPr>
        <w:t xml:space="preserve">Veškeré náklady spojené s oprávněným oznámením vad dle čl. IX odst. 2 smlouvy jdou k tíži prodávajícího. </w:t>
      </w:r>
    </w:p>
    <w:p w14:paraId="2356DF04" w14:textId="77777777" w:rsidR="00472BC3" w:rsidRDefault="00472BC3">
      <w:pPr>
        <w:widowControl/>
        <w:pBdr>
          <w:top w:val="nil"/>
          <w:left w:val="nil"/>
          <w:bottom w:val="nil"/>
          <w:right w:val="nil"/>
          <w:between w:val="nil"/>
        </w:pBdr>
        <w:jc w:val="both"/>
        <w:rPr>
          <w:color w:val="000000"/>
        </w:rPr>
      </w:pPr>
    </w:p>
    <w:p w14:paraId="56B656BF" w14:textId="77777777" w:rsidR="00472BC3" w:rsidRDefault="003E0661">
      <w:pPr>
        <w:widowControl/>
        <w:pBdr>
          <w:top w:val="nil"/>
          <w:left w:val="nil"/>
          <w:bottom w:val="nil"/>
          <w:right w:val="nil"/>
          <w:between w:val="nil"/>
        </w:pBdr>
        <w:jc w:val="center"/>
        <w:rPr>
          <w:b/>
          <w:color w:val="000000"/>
        </w:rPr>
      </w:pPr>
      <w:r>
        <w:rPr>
          <w:b/>
          <w:color w:val="000000"/>
        </w:rPr>
        <w:t>Článek X.</w:t>
      </w:r>
    </w:p>
    <w:p w14:paraId="2C2AC35E" w14:textId="77777777" w:rsidR="00472BC3" w:rsidRDefault="003E0661">
      <w:pPr>
        <w:widowControl/>
        <w:pBdr>
          <w:top w:val="nil"/>
          <w:left w:val="nil"/>
          <w:bottom w:val="nil"/>
          <w:right w:val="nil"/>
          <w:between w:val="nil"/>
        </w:pBdr>
        <w:jc w:val="center"/>
        <w:rPr>
          <w:b/>
          <w:color w:val="000000"/>
        </w:rPr>
      </w:pPr>
      <w:r>
        <w:rPr>
          <w:b/>
          <w:color w:val="000000"/>
        </w:rPr>
        <w:t>Smluvní pokuty</w:t>
      </w:r>
    </w:p>
    <w:p w14:paraId="7F95A8CA" w14:textId="77777777" w:rsidR="00472BC3" w:rsidRDefault="003E0661" w:rsidP="00D663AE">
      <w:pPr>
        <w:widowControl/>
        <w:numPr>
          <w:ilvl w:val="0"/>
          <w:numId w:val="3"/>
        </w:numPr>
        <w:pBdr>
          <w:top w:val="nil"/>
          <w:left w:val="nil"/>
          <w:bottom w:val="nil"/>
          <w:right w:val="nil"/>
          <w:between w:val="nil"/>
        </w:pBdr>
        <w:ind w:left="426" w:hanging="426"/>
        <w:jc w:val="both"/>
        <w:rPr>
          <w:color w:val="000000"/>
        </w:rPr>
      </w:pPr>
      <w:r>
        <w:rPr>
          <w:color w:val="000000"/>
        </w:rPr>
        <w:t>Za prodlení s uhrazením faktury kupujícím je prodávající oprávněn požadovat, aby mu kupující uhradil úrok z prodlení dle § 1970 Občanského zákoníku, a to za každý i započatý den prodlení. Úrok z prodlení je splatný na písemnou výzvu prodávajícího učiněnou vůči kupujícímu.</w:t>
      </w:r>
    </w:p>
    <w:p w14:paraId="2B793DB4" w14:textId="4DF07F94" w:rsidR="00472BC3" w:rsidRDefault="003E0661" w:rsidP="00D663AE">
      <w:pPr>
        <w:widowControl/>
        <w:numPr>
          <w:ilvl w:val="0"/>
          <w:numId w:val="3"/>
        </w:numPr>
        <w:pBdr>
          <w:top w:val="nil"/>
          <w:left w:val="nil"/>
          <w:bottom w:val="nil"/>
          <w:right w:val="nil"/>
          <w:between w:val="nil"/>
        </w:pBdr>
        <w:ind w:left="426" w:hanging="426"/>
        <w:jc w:val="both"/>
        <w:rPr>
          <w:color w:val="000000"/>
        </w:rPr>
      </w:pPr>
      <w:bookmarkStart w:id="0" w:name="_gjdgxs" w:colFirst="0" w:colLast="0"/>
      <w:bookmarkEnd w:id="0"/>
      <w:r>
        <w:rPr>
          <w:color w:val="000000"/>
        </w:rPr>
        <w:t xml:space="preserve">Za prodlení s dodávkou </w:t>
      </w:r>
      <w:r w:rsidR="00C51267">
        <w:rPr>
          <w:color w:val="000000"/>
        </w:rPr>
        <w:t>vybavení</w:t>
      </w:r>
      <w:r>
        <w:rPr>
          <w:color w:val="000000"/>
        </w:rPr>
        <w:t xml:space="preserve"> prodávajícím dle této Smlouvy a/nebo za prodlení s odstraněním vytčené vady je kupující oprávněn požadovat, aby mu prodávající uhradil smluvní pokutu ve výši 0,05 % z ceny </w:t>
      </w:r>
      <w:r w:rsidR="00C51267">
        <w:rPr>
          <w:color w:val="000000"/>
        </w:rPr>
        <w:t>kotle</w:t>
      </w:r>
      <w:r>
        <w:rPr>
          <w:color w:val="000000"/>
        </w:rPr>
        <w:t xml:space="preserve">, (včetně DPH) za každý i započatý den prodlení. Smluvní pokuta je splatná na písemnou výzvu kupujícího učiněnou vůči prodávajícímu. </w:t>
      </w:r>
    </w:p>
    <w:p w14:paraId="6540E0A7" w14:textId="77777777" w:rsidR="00472BC3" w:rsidRDefault="003E0661" w:rsidP="00D663AE">
      <w:pPr>
        <w:widowControl/>
        <w:numPr>
          <w:ilvl w:val="0"/>
          <w:numId w:val="3"/>
        </w:numPr>
        <w:pBdr>
          <w:top w:val="nil"/>
          <w:left w:val="nil"/>
          <w:bottom w:val="nil"/>
          <w:right w:val="nil"/>
          <w:between w:val="nil"/>
        </w:pBdr>
        <w:ind w:left="426" w:hanging="426"/>
        <w:jc w:val="both"/>
        <w:rPr>
          <w:color w:val="000000"/>
        </w:rPr>
      </w:pPr>
      <w:bookmarkStart w:id="1" w:name="_30j0zll" w:colFirst="0" w:colLast="0"/>
      <w:bookmarkEnd w:id="1"/>
      <w:r>
        <w:rPr>
          <w:color w:val="000000"/>
        </w:rPr>
        <w:t>Právo kupujícího požadovat zaplacení náhrady plné výše škody</w:t>
      </w:r>
      <w:r w:rsidR="008D10DD">
        <w:rPr>
          <w:color w:val="000000"/>
        </w:rPr>
        <w:t>,</w:t>
      </w:r>
      <w:r>
        <w:rPr>
          <w:color w:val="000000"/>
        </w:rPr>
        <w:t xml:space="preserve"> vzniklé kupujícímu v důsledku porušení kterékoliv ze smluvních povinností zajištěných smluvní pokutou</w:t>
      </w:r>
      <w:r w:rsidR="00381819">
        <w:rPr>
          <w:color w:val="000000"/>
        </w:rPr>
        <w:t>,</w:t>
      </w:r>
      <w:r>
        <w:rPr>
          <w:color w:val="000000"/>
        </w:rPr>
        <w:t xml:space="preserve"> není zaplacením příslušné smluvní pokuty dotčeno.</w:t>
      </w:r>
    </w:p>
    <w:p w14:paraId="04F764B4" w14:textId="77777777" w:rsidR="00472BC3" w:rsidRDefault="003E0661" w:rsidP="00D663AE">
      <w:pPr>
        <w:widowControl/>
        <w:numPr>
          <w:ilvl w:val="0"/>
          <w:numId w:val="3"/>
        </w:numPr>
        <w:pBdr>
          <w:top w:val="nil"/>
          <w:left w:val="nil"/>
          <w:bottom w:val="nil"/>
          <w:right w:val="nil"/>
          <w:between w:val="nil"/>
        </w:pBdr>
        <w:ind w:left="426" w:hanging="426"/>
        <w:jc w:val="both"/>
        <w:rPr>
          <w:color w:val="000000"/>
        </w:rPr>
      </w:pPr>
      <w:r>
        <w:rPr>
          <w:color w:val="000000"/>
        </w:rPr>
        <w:t>Subjektivní či objektivní překážky ani vyšší moc nejsou důvodem pro osvobození od placení smluvních pokut.</w:t>
      </w:r>
    </w:p>
    <w:p w14:paraId="21DEEE70" w14:textId="77777777" w:rsidR="00472BC3" w:rsidRDefault="00472BC3">
      <w:pPr>
        <w:widowControl/>
        <w:pBdr>
          <w:top w:val="nil"/>
          <w:left w:val="nil"/>
          <w:bottom w:val="nil"/>
          <w:right w:val="nil"/>
          <w:between w:val="nil"/>
        </w:pBdr>
        <w:jc w:val="both"/>
        <w:rPr>
          <w:color w:val="000000"/>
        </w:rPr>
      </w:pPr>
    </w:p>
    <w:p w14:paraId="006DF623" w14:textId="77777777" w:rsidR="00472BC3" w:rsidRDefault="003E0661">
      <w:pPr>
        <w:widowControl/>
        <w:pBdr>
          <w:top w:val="nil"/>
          <w:left w:val="nil"/>
          <w:bottom w:val="nil"/>
          <w:right w:val="nil"/>
          <w:between w:val="nil"/>
        </w:pBdr>
        <w:jc w:val="center"/>
        <w:rPr>
          <w:b/>
          <w:color w:val="000000"/>
        </w:rPr>
      </w:pPr>
      <w:r>
        <w:rPr>
          <w:b/>
          <w:color w:val="000000"/>
        </w:rPr>
        <w:t>Článek XI.</w:t>
      </w:r>
    </w:p>
    <w:p w14:paraId="15886014" w14:textId="77777777" w:rsidR="00472BC3" w:rsidRDefault="003E0661">
      <w:pPr>
        <w:widowControl/>
        <w:pBdr>
          <w:top w:val="nil"/>
          <w:left w:val="nil"/>
          <w:bottom w:val="nil"/>
          <w:right w:val="nil"/>
          <w:between w:val="nil"/>
        </w:pBdr>
        <w:jc w:val="center"/>
        <w:rPr>
          <w:b/>
          <w:color w:val="000000"/>
        </w:rPr>
      </w:pPr>
      <w:r>
        <w:rPr>
          <w:b/>
          <w:color w:val="000000"/>
        </w:rPr>
        <w:t>Změna smlouvy</w:t>
      </w:r>
    </w:p>
    <w:p w14:paraId="2BDA9E0F" w14:textId="77777777" w:rsidR="00472BC3" w:rsidRDefault="003E0661" w:rsidP="00D663AE">
      <w:pPr>
        <w:widowControl/>
        <w:numPr>
          <w:ilvl w:val="0"/>
          <w:numId w:val="6"/>
        </w:numPr>
        <w:pBdr>
          <w:top w:val="nil"/>
          <w:left w:val="nil"/>
          <w:bottom w:val="nil"/>
          <w:right w:val="nil"/>
          <w:between w:val="nil"/>
        </w:pBdr>
        <w:ind w:left="426" w:hanging="426"/>
        <w:jc w:val="both"/>
        <w:rPr>
          <w:color w:val="000000"/>
        </w:rPr>
      </w:pPr>
      <w:r>
        <w:rPr>
          <w:color w:val="000000"/>
        </w:rPr>
        <w:t xml:space="preserve">Smlouvu lze měnit pouze písemným oboustranně potvrzeným ujednáním výslovně nazvaným dodatek ke smlouvě. Odpověď smluvní strany přijímající návrh na uzavření této smlouvy s dodatkem nebo odchylkou není přijetím návrhu dodatku na jeho uzavření. </w:t>
      </w:r>
    </w:p>
    <w:p w14:paraId="7CEE6CAA" w14:textId="77777777" w:rsidR="00472BC3" w:rsidRDefault="003E0661" w:rsidP="00D663AE">
      <w:pPr>
        <w:widowControl/>
        <w:numPr>
          <w:ilvl w:val="0"/>
          <w:numId w:val="6"/>
        </w:numPr>
        <w:pBdr>
          <w:top w:val="nil"/>
          <w:left w:val="nil"/>
          <w:bottom w:val="nil"/>
          <w:right w:val="nil"/>
          <w:between w:val="nil"/>
        </w:pBdr>
        <w:ind w:left="426" w:hanging="426"/>
        <w:jc w:val="both"/>
        <w:rPr>
          <w:color w:val="000000"/>
        </w:rPr>
      </w:pPr>
      <w:r>
        <w:rPr>
          <w:color w:val="000000"/>
        </w:rPr>
        <w:t xml:space="preserve">Nastanou-li u některé ze smluvních stran skutečnosti bránící řádnému plnění smlouvy, je povinna taková smluvní strana to ihned bez zbytečného odkladu oznámit druhé smluvní straně a vyvolat jednání smluvních stran. </w:t>
      </w:r>
    </w:p>
    <w:p w14:paraId="61CBBBB1" w14:textId="77777777" w:rsidR="00472BC3" w:rsidRDefault="003E0661" w:rsidP="00D663AE">
      <w:pPr>
        <w:widowControl/>
        <w:numPr>
          <w:ilvl w:val="0"/>
          <w:numId w:val="6"/>
        </w:numPr>
        <w:pBdr>
          <w:top w:val="nil"/>
          <w:left w:val="nil"/>
          <w:bottom w:val="nil"/>
          <w:right w:val="nil"/>
          <w:between w:val="nil"/>
        </w:pBdr>
        <w:ind w:left="426" w:hanging="426"/>
        <w:jc w:val="both"/>
        <w:rPr>
          <w:color w:val="000000"/>
        </w:rPr>
      </w:pPr>
      <w:r>
        <w:rPr>
          <w:color w:val="000000"/>
        </w:rPr>
        <w:t>Písemná forma platí rovněž pro odstoupení od smlouvy. Ke změně kontaktních údajů uvedených na první straně smlouvy však postačí, jestliže smluvní strana, u které tato změna nastala, doručí druhé smluvní straně písemné oznámení, ve kterém uvede příslušné změny.</w:t>
      </w:r>
    </w:p>
    <w:p w14:paraId="5FEC562E" w14:textId="77777777" w:rsidR="00472BC3" w:rsidRDefault="00472BC3">
      <w:pPr>
        <w:widowControl/>
        <w:pBdr>
          <w:top w:val="nil"/>
          <w:left w:val="nil"/>
          <w:bottom w:val="nil"/>
          <w:right w:val="nil"/>
          <w:between w:val="nil"/>
        </w:pBdr>
        <w:jc w:val="both"/>
        <w:rPr>
          <w:color w:val="000000"/>
        </w:rPr>
      </w:pPr>
    </w:p>
    <w:p w14:paraId="08B31D99" w14:textId="77777777" w:rsidR="00472BC3" w:rsidRDefault="00472BC3">
      <w:pPr>
        <w:widowControl/>
        <w:pBdr>
          <w:top w:val="nil"/>
          <w:left w:val="nil"/>
          <w:bottom w:val="nil"/>
          <w:right w:val="nil"/>
          <w:between w:val="nil"/>
        </w:pBdr>
        <w:jc w:val="both"/>
        <w:rPr>
          <w:color w:val="000000"/>
        </w:rPr>
      </w:pPr>
    </w:p>
    <w:p w14:paraId="5A8325DC" w14:textId="77777777" w:rsidR="00472BC3" w:rsidRDefault="003E0661">
      <w:pPr>
        <w:widowControl/>
        <w:pBdr>
          <w:top w:val="nil"/>
          <w:left w:val="nil"/>
          <w:bottom w:val="nil"/>
          <w:right w:val="nil"/>
          <w:between w:val="nil"/>
        </w:pBdr>
        <w:jc w:val="center"/>
        <w:rPr>
          <w:b/>
          <w:color w:val="000000"/>
        </w:rPr>
      </w:pPr>
      <w:r>
        <w:rPr>
          <w:b/>
          <w:color w:val="000000"/>
        </w:rPr>
        <w:t>Článek XII.</w:t>
      </w:r>
    </w:p>
    <w:p w14:paraId="74505A5C" w14:textId="77777777" w:rsidR="00472BC3" w:rsidRDefault="003E0661">
      <w:pPr>
        <w:widowControl/>
        <w:pBdr>
          <w:top w:val="nil"/>
          <w:left w:val="nil"/>
          <w:bottom w:val="nil"/>
          <w:right w:val="nil"/>
          <w:between w:val="nil"/>
        </w:pBdr>
        <w:jc w:val="center"/>
        <w:rPr>
          <w:b/>
          <w:color w:val="000000"/>
        </w:rPr>
      </w:pPr>
      <w:r>
        <w:rPr>
          <w:b/>
          <w:color w:val="000000"/>
        </w:rPr>
        <w:t>Odstoupení od smlouvy</w:t>
      </w:r>
    </w:p>
    <w:p w14:paraId="49A77BC6" w14:textId="77777777" w:rsidR="00472BC3" w:rsidRDefault="00472BC3">
      <w:pPr>
        <w:widowControl/>
        <w:pBdr>
          <w:top w:val="nil"/>
          <w:left w:val="nil"/>
          <w:bottom w:val="nil"/>
          <w:right w:val="nil"/>
          <w:between w:val="nil"/>
        </w:pBdr>
        <w:jc w:val="center"/>
        <w:rPr>
          <w:b/>
          <w:color w:val="000000"/>
        </w:rPr>
      </w:pPr>
    </w:p>
    <w:p w14:paraId="39443A9D" w14:textId="77777777" w:rsidR="00472BC3" w:rsidRDefault="003E0661" w:rsidP="00D663AE">
      <w:pPr>
        <w:widowControl/>
        <w:numPr>
          <w:ilvl w:val="0"/>
          <w:numId w:val="9"/>
        </w:numPr>
        <w:pBdr>
          <w:top w:val="nil"/>
          <w:left w:val="nil"/>
          <w:bottom w:val="nil"/>
          <w:right w:val="nil"/>
          <w:between w:val="nil"/>
        </w:pBdr>
        <w:tabs>
          <w:tab w:val="left" w:pos="426"/>
        </w:tabs>
        <w:ind w:left="426" w:hanging="426"/>
        <w:jc w:val="both"/>
        <w:rPr>
          <w:color w:val="000000"/>
        </w:rPr>
      </w:pPr>
      <w:r>
        <w:rPr>
          <w:color w:val="000000"/>
        </w:rPr>
        <w:t xml:space="preserve">V případě, že bude prodávající v prodlení se splněním předmětu smlouvy delším než 15 kalendářních dní, má se za to, že se jedná o podstatné porušení smluvní povinnosti prodávajícím, jež zakládá právo kupujícího odstoupit od smlouvy. Odstoupení od smlouvy je kupující povinen prodávajícímu oznámit písemně. </w:t>
      </w:r>
    </w:p>
    <w:p w14:paraId="09897128" w14:textId="77777777" w:rsidR="00472BC3" w:rsidRDefault="003E0661" w:rsidP="00D663AE">
      <w:pPr>
        <w:widowControl/>
        <w:numPr>
          <w:ilvl w:val="0"/>
          <w:numId w:val="9"/>
        </w:numPr>
        <w:pBdr>
          <w:top w:val="nil"/>
          <w:left w:val="nil"/>
          <w:bottom w:val="nil"/>
          <w:right w:val="nil"/>
          <w:between w:val="nil"/>
        </w:pBdr>
        <w:tabs>
          <w:tab w:val="left" w:pos="426"/>
        </w:tabs>
        <w:ind w:left="426" w:hanging="426"/>
        <w:jc w:val="both"/>
        <w:rPr>
          <w:color w:val="000000"/>
        </w:rPr>
      </w:pPr>
      <w:r>
        <w:rPr>
          <w:color w:val="000000"/>
        </w:rPr>
        <w:t>Za podstatné porušení smluvní povinnosti se kromě případu uvedeného v ustanovení § 2002 Občanského zákoníku vždy považuje:</w:t>
      </w:r>
    </w:p>
    <w:p w14:paraId="78C6B005" w14:textId="77777777" w:rsidR="00472BC3" w:rsidRDefault="00472BC3">
      <w:pPr>
        <w:widowControl/>
        <w:pBdr>
          <w:top w:val="nil"/>
          <w:left w:val="nil"/>
          <w:bottom w:val="nil"/>
          <w:right w:val="nil"/>
          <w:between w:val="nil"/>
        </w:pBdr>
        <w:jc w:val="both"/>
        <w:rPr>
          <w:color w:val="000000"/>
        </w:rPr>
      </w:pPr>
    </w:p>
    <w:p w14:paraId="795B9B43" w14:textId="77777777" w:rsidR="00472BC3" w:rsidRDefault="003E0661" w:rsidP="00D663AE">
      <w:pPr>
        <w:widowControl/>
        <w:numPr>
          <w:ilvl w:val="0"/>
          <w:numId w:val="7"/>
        </w:numPr>
        <w:pBdr>
          <w:top w:val="nil"/>
          <w:left w:val="nil"/>
          <w:bottom w:val="nil"/>
          <w:right w:val="nil"/>
          <w:between w:val="nil"/>
        </w:pBdr>
        <w:ind w:left="993" w:hanging="426"/>
        <w:jc w:val="both"/>
        <w:rPr>
          <w:color w:val="000000"/>
        </w:rPr>
      </w:pPr>
      <w:r>
        <w:rPr>
          <w:color w:val="000000"/>
        </w:rPr>
        <w:lastRenderedPageBreak/>
        <w:t>prodlení prodávajícího s odstraněním vytčené vady poté, co Kupující odmítl převzetí reklamovaného Zboží,</w:t>
      </w:r>
    </w:p>
    <w:p w14:paraId="4A604576" w14:textId="77777777" w:rsidR="00472BC3" w:rsidRDefault="003E0661" w:rsidP="00D663AE">
      <w:pPr>
        <w:widowControl/>
        <w:numPr>
          <w:ilvl w:val="0"/>
          <w:numId w:val="7"/>
        </w:numPr>
        <w:pBdr>
          <w:top w:val="nil"/>
          <w:left w:val="nil"/>
          <w:bottom w:val="nil"/>
          <w:right w:val="nil"/>
          <w:between w:val="nil"/>
        </w:pBdr>
        <w:ind w:left="993" w:hanging="426"/>
        <w:jc w:val="both"/>
        <w:rPr>
          <w:color w:val="000000"/>
        </w:rPr>
      </w:pPr>
      <w:r>
        <w:rPr>
          <w:color w:val="000000"/>
        </w:rPr>
        <w:t>případ, kdy bude zjištěno, že (i) Prodávající je v úpadku, (</w:t>
      </w:r>
      <w:proofErr w:type="spellStart"/>
      <w:r>
        <w:rPr>
          <w:color w:val="000000"/>
        </w:rPr>
        <w:t>ii</w:t>
      </w:r>
      <w:proofErr w:type="spellEnd"/>
      <w:r>
        <w:rPr>
          <w:color w:val="000000"/>
        </w:rPr>
        <w:t>) vůči Prodávajícímu je vedeno insolvenční řízení, v němž zároveň (a) bylo vydáno rozhodnutí o úpadku nebo (b) insolvenční návrh byl zamítnut proto, že majetek Prodávajícího nepostačuje k úhradě nákladů insolvenčního řízení, nebo (c) byl konkurs zrušen proto, že majetek Prodávajícího byl zcela nepostačující, nebo (</w:t>
      </w:r>
      <w:proofErr w:type="spellStart"/>
      <w:r>
        <w:rPr>
          <w:color w:val="000000"/>
        </w:rPr>
        <w:t>iii</w:t>
      </w:r>
      <w:proofErr w:type="spellEnd"/>
      <w:r>
        <w:rPr>
          <w:color w:val="000000"/>
        </w:rPr>
        <w:t>) byla zavedena nucená správa Prodávajícího podle zvláštních právních předpisů, (</w:t>
      </w:r>
      <w:proofErr w:type="spellStart"/>
      <w:r>
        <w:rPr>
          <w:color w:val="000000"/>
        </w:rPr>
        <w:t>iv</w:t>
      </w:r>
      <w:proofErr w:type="spellEnd"/>
      <w:r>
        <w:rPr>
          <w:color w:val="000000"/>
        </w:rPr>
        <w:t>) Prodávající je v likvidaci, a/nebo byla zahájena likvidace Prodávajícího,</w:t>
      </w:r>
    </w:p>
    <w:p w14:paraId="6A559DE6" w14:textId="77777777" w:rsidR="00472BC3" w:rsidRDefault="003E0661" w:rsidP="00D663AE">
      <w:pPr>
        <w:widowControl/>
        <w:numPr>
          <w:ilvl w:val="0"/>
          <w:numId w:val="7"/>
        </w:numPr>
        <w:pBdr>
          <w:top w:val="nil"/>
          <w:left w:val="nil"/>
          <w:bottom w:val="nil"/>
          <w:right w:val="nil"/>
          <w:between w:val="nil"/>
        </w:pBdr>
        <w:ind w:left="993" w:hanging="426"/>
        <w:jc w:val="both"/>
        <w:rPr>
          <w:color w:val="000000"/>
        </w:rPr>
      </w:pPr>
      <w:r>
        <w:rPr>
          <w:color w:val="000000"/>
        </w:rPr>
        <w:t>případ, kdy bude dodatečně zjištěno, že prodávající nesplnil podmínky řízení na veřejnou zakázku, na jehož základě byla uzavřena tato smlouva, zejména pokud bude zjištěno, že prodávající uvedl nepravdivé či zavádějící údaje, nebo nesplňoval kvalifikační předpoklady stanovené ve výzvě /zadávací dokumentaci</w:t>
      </w:r>
    </w:p>
    <w:p w14:paraId="71977F2E" w14:textId="77777777" w:rsidR="00472BC3" w:rsidRDefault="00472BC3">
      <w:pPr>
        <w:widowControl/>
        <w:pBdr>
          <w:top w:val="nil"/>
          <w:left w:val="nil"/>
          <w:bottom w:val="nil"/>
          <w:right w:val="nil"/>
          <w:between w:val="nil"/>
        </w:pBdr>
        <w:jc w:val="both"/>
        <w:rPr>
          <w:color w:val="000000"/>
        </w:rPr>
      </w:pPr>
    </w:p>
    <w:p w14:paraId="5BF706DD" w14:textId="77777777" w:rsidR="00472BC3" w:rsidRDefault="003E0661" w:rsidP="00D663AE">
      <w:pPr>
        <w:widowControl/>
        <w:numPr>
          <w:ilvl w:val="0"/>
          <w:numId w:val="9"/>
        </w:numPr>
        <w:pBdr>
          <w:top w:val="nil"/>
          <w:left w:val="nil"/>
          <w:bottom w:val="nil"/>
          <w:right w:val="nil"/>
          <w:between w:val="nil"/>
        </w:pBdr>
        <w:ind w:left="426" w:hanging="426"/>
        <w:jc w:val="both"/>
        <w:rPr>
          <w:color w:val="000000"/>
        </w:rPr>
      </w:pPr>
      <w:r>
        <w:rPr>
          <w:color w:val="000000"/>
        </w:rPr>
        <w:t xml:space="preserve">Účinky odstoupení od smlouvy se netýkají účinků, práv a závazků, upravených v článcích X. a čl. XIV. smlouvy. </w:t>
      </w:r>
    </w:p>
    <w:p w14:paraId="2ECF2F91" w14:textId="77777777" w:rsidR="00472BC3" w:rsidRDefault="00472BC3">
      <w:pPr>
        <w:widowControl/>
        <w:pBdr>
          <w:top w:val="nil"/>
          <w:left w:val="nil"/>
          <w:bottom w:val="nil"/>
          <w:right w:val="nil"/>
          <w:between w:val="nil"/>
        </w:pBdr>
        <w:jc w:val="both"/>
        <w:rPr>
          <w:color w:val="000000"/>
        </w:rPr>
      </w:pPr>
    </w:p>
    <w:p w14:paraId="5D609B00" w14:textId="77777777" w:rsidR="00472BC3" w:rsidRDefault="003E0661">
      <w:pPr>
        <w:widowControl/>
        <w:pBdr>
          <w:top w:val="nil"/>
          <w:left w:val="nil"/>
          <w:bottom w:val="nil"/>
          <w:right w:val="nil"/>
          <w:between w:val="nil"/>
        </w:pBdr>
        <w:jc w:val="center"/>
        <w:rPr>
          <w:b/>
          <w:color w:val="000000"/>
        </w:rPr>
      </w:pPr>
      <w:r>
        <w:rPr>
          <w:b/>
          <w:color w:val="000000"/>
        </w:rPr>
        <w:t>Článek XIII.</w:t>
      </w:r>
    </w:p>
    <w:p w14:paraId="5E273A39" w14:textId="77777777" w:rsidR="00472BC3" w:rsidRDefault="003E0661">
      <w:pPr>
        <w:widowControl/>
        <w:pBdr>
          <w:top w:val="nil"/>
          <w:left w:val="nil"/>
          <w:bottom w:val="nil"/>
          <w:right w:val="nil"/>
          <w:between w:val="nil"/>
        </w:pBdr>
        <w:jc w:val="center"/>
        <w:rPr>
          <w:b/>
          <w:color w:val="000000"/>
        </w:rPr>
      </w:pPr>
      <w:r>
        <w:rPr>
          <w:b/>
          <w:color w:val="000000"/>
        </w:rPr>
        <w:t>Doručování</w:t>
      </w:r>
    </w:p>
    <w:p w14:paraId="21F173C7" w14:textId="77777777" w:rsidR="00472BC3" w:rsidRDefault="00472BC3">
      <w:pPr>
        <w:widowControl/>
        <w:pBdr>
          <w:top w:val="nil"/>
          <w:left w:val="nil"/>
          <w:bottom w:val="nil"/>
          <w:right w:val="nil"/>
          <w:between w:val="nil"/>
        </w:pBdr>
        <w:jc w:val="center"/>
        <w:rPr>
          <w:b/>
          <w:color w:val="000000"/>
        </w:rPr>
      </w:pPr>
    </w:p>
    <w:p w14:paraId="46F34F51" w14:textId="77777777" w:rsidR="00472BC3" w:rsidRDefault="003E0661" w:rsidP="00D663AE">
      <w:pPr>
        <w:widowControl/>
        <w:numPr>
          <w:ilvl w:val="0"/>
          <w:numId w:val="10"/>
        </w:numPr>
        <w:pBdr>
          <w:top w:val="nil"/>
          <w:left w:val="nil"/>
          <w:bottom w:val="nil"/>
          <w:right w:val="nil"/>
          <w:between w:val="nil"/>
        </w:pBdr>
        <w:ind w:left="426" w:hanging="426"/>
        <w:jc w:val="both"/>
        <w:rPr>
          <w:color w:val="000000"/>
        </w:rPr>
      </w:pPr>
      <w:r>
        <w:rPr>
          <w:color w:val="000000"/>
        </w:rPr>
        <w:t xml:space="preserve">Veškerá oznámení, týkající se smlouvy, dokumentů se smlouvou souvisejících apod. budou zasílána druhé smluvní straně na adresu, uvedenou na první straně smlouvy. </w:t>
      </w:r>
    </w:p>
    <w:p w14:paraId="7F36AED6" w14:textId="77777777" w:rsidR="00472BC3" w:rsidRDefault="003E0661" w:rsidP="00D663AE">
      <w:pPr>
        <w:widowControl/>
        <w:numPr>
          <w:ilvl w:val="0"/>
          <w:numId w:val="10"/>
        </w:numPr>
        <w:pBdr>
          <w:top w:val="nil"/>
          <w:left w:val="nil"/>
          <w:bottom w:val="nil"/>
          <w:right w:val="nil"/>
          <w:between w:val="nil"/>
        </w:pBdr>
        <w:ind w:left="426" w:hanging="426"/>
        <w:jc w:val="both"/>
        <w:rPr>
          <w:color w:val="000000"/>
        </w:rPr>
      </w:pPr>
      <w:r>
        <w:rPr>
          <w:color w:val="000000"/>
        </w:rPr>
        <w:t xml:space="preserve">Smluvní strany jsou povinny zajistit příjem poštovních zásilek doručovaných na uvedené adresy. Za doručení zásilky se podle smlouvy budou považovat také případy, kdy pošta zásilku vrátí, neboť se adresát nezdržoval na uvedené adrese nebo odmítl zásilku z jakéhokoliv důvodu převzít. Dnem doručení bude v takovém případě oznámení pošty odesílateli o neúspěšném doručení zásilky. </w:t>
      </w:r>
    </w:p>
    <w:p w14:paraId="6FDE54D4" w14:textId="77777777" w:rsidR="00472BC3" w:rsidRDefault="003E0661" w:rsidP="00D663AE">
      <w:pPr>
        <w:widowControl/>
        <w:numPr>
          <w:ilvl w:val="0"/>
          <w:numId w:val="10"/>
        </w:numPr>
        <w:pBdr>
          <w:top w:val="nil"/>
          <w:left w:val="nil"/>
          <w:bottom w:val="nil"/>
          <w:right w:val="nil"/>
          <w:between w:val="nil"/>
        </w:pBdr>
        <w:ind w:left="426" w:hanging="426"/>
        <w:jc w:val="both"/>
        <w:rPr>
          <w:color w:val="000000"/>
        </w:rPr>
      </w:pPr>
      <w:r>
        <w:rPr>
          <w:color w:val="000000"/>
        </w:rPr>
        <w:t xml:space="preserve">V případě změny doručovací adresy v průběhu realizace předmětu smlouvy je dotčená smluvní strana povinna toto písemně oznámit druhé smluvní straně. </w:t>
      </w:r>
    </w:p>
    <w:p w14:paraId="3F694A6B" w14:textId="77777777" w:rsidR="008C5A26" w:rsidRDefault="008C5A26">
      <w:pPr>
        <w:widowControl/>
        <w:pBdr>
          <w:top w:val="nil"/>
          <w:left w:val="nil"/>
          <w:bottom w:val="nil"/>
          <w:right w:val="nil"/>
          <w:between w:val="nil"/>
        </w:pBdr>
        <w:jc w:val="center"/>
        <w:rPr>
          <w:b/>
          <w:color w:val="000000"/>
        </w:rPr>
      </w:pPr>
    </w:p>
    <w:p w14:paraId="4558B905" w14:textId="77777777" w:rsidR="00472BC3" w:rsidRDefault="003E0661">
      <w:pPr>
        <w:widowControl/>
        <w:pBdr>
          <w:top w:val="nil"/>
          <w:left w:val="nil"/>
          <w:bottom w:val="nil"/>
          <w:right w:val="nil"/>
          <w:between w:val="nil"/>
        </w:pBdr>
        <w:jc w:val="center"/>
        <w:rPr>
          <w:b/>
          <w:color w:val="000000"/>
        </w:rPr>
      </w:pPr>
      <w:r>
        <w:rPr>
          <w:b/>
          <w:color w:val="000000"/>
        </w:rPr>
        <w:t>Článek XIV.</w:t>
      </w:r>
    </w:p>
    <w:p w14:paraId="77BEDFF6" w14:textId="77777777" w:rsidR="00472BC3" w:rsidRDefault="003E0661">
      <w:pPr>
        <w:widowControl/>
        <w:pBdr>
          <w:top w:val="nil"/>
          <w:left w:val="nil"/>
          <w:bottom w:val="nil"/>
          <w:right w:val="nil"/>
          <w:between w:val="nil"/>
        </w:pBdr>
        <w:jc w:val="center"/>
        <w:rPr>
          <w:b/>
          <w:color w:val="000000"/>
        </w:rPr>
      </w:pPr>
      <w:r>
        <w:rPr>
          <w:b/>
          <w:color w:val="000000"/>
        </w:rPr>
        <w:t>Závěrečná ustanovení</w:t>
      </w:r>
    </w:p>
    <w:p w14:paraId="70A2D6D4" w14:textId="77777777" w:rsidR="00472BC3" w:rsidRDefault="00472BC3">
      <w:pPr>
        <w:widowControl/>
        <w:pBdr>
          <w:top w:val="nil"/>
          <w:left w:val="nil"/>
          <w:bottom w:val="nil"/>
          <w:right w:val="nil"/>
          <w:between w:val="nil"/>
        </w:pBdr>
        <w:jc w:val="center"/>
        <w:rPr>
          <w:b/>
          <w:color w:val="000000"/>
        </w:rPr>
      </w:pPr>
    </w:p>
    <w:p w14:paraId="32186399" w14:textId="77777777" w:rsidR="00472BC3" w:rsidRPr="00EB1749" w:rsidRDefault="003E0661" w:rsidP="00D663AE">
      <w:pPr>
        <w:widowControl/>
        <w:numPr>
          <w:ilvl w:val="0"/>
          <w:numId w:val="11"/>
        </w:numPr>
        <w:pBdr>
          <w:top w:val="nil"/>
          <w:left w:val="nil"/>
          <w:bottom w:val="nil"/>
          <w:right w:val="nil"/>
          <w:between w:val="nil"/>
        </w:pBdr>
        <w:ind w:left="426" w:hanging="426"/>
        <w:jc w:val="both"/>
        <w:rPr>
          <w:color w:val="000000"/>
        </w:rPr>
      </w:pPr>
      <w:r>
        <w:rPr>
          <w:color w:val="000000"/>
        </w:rPr>
        <w:t>Smlouva nabývá platnosti dnem jejího podpisu oběma smluvními stranami. Smlouva nabývá účinnosti dnem uveřejnění v registru smluv dle zákona č. 340/2015 Sb., o zvláštních podmínkách účinnosti některých smluv, uveřejňování těchto smluv a o registru smluv (zákon o registru smluv), v platném znění (dále jen „</w:t>
      </w:r>
      <w:r>
        <w:rPr>
          <w:b/>
          <w:color w:val="000000"/>
        </w:rPr>
        <w:t xml:space="preserve">zákon o </w:t>
      </w:r>
      <w:r w:rsidRPr="00EB1749">
        <w:rPr>
          <w:b/>
          <w:color w:val="000000"/>
        </w:rPr>
        <w:t>registru smluv</w:t>
      </w:r>
      <w:r w:rsidRPr="00EB1749">
        <w:rPr>
          <w:color w:val="000000"/>
        </w:rPr>
        <w:t xml:space="preserve">“). Zveřejnění ve smyslu zákona o registru smluv se zavazuje zajistit kupující. </w:t>
      </w:r>
    </w:p>
    <w:p w14:paraId="6CB1C3AA" w14:textId="77777777" w:rsidR="00472BC3" w:rsidRDefault="003E0661" w:rsidP="00D663AE">
      <w:pPr>
        <w:widowControl/>
        <w:numPr>
          <w:ilvl w:val="0"/>
          <w:numId w:val="11"/>
        </w:numPr>
        <w:pBdr>
          <w:top w:val="nil"/>
          <w:left w:val="nil"/>
          <w:bottom w:val="nil"/>
          <w:right w:val="nil"/>
          <w:between w:val="nil"/>
        </w:pBdr>
        <w:ind w:left="426" w:hanging="426"/>
        <w:jc w:val="both"/>
        <w:rPr>
          <w:color w:val="000000"/>
        </w:rPr>
      </w:pPr>
      <w:r>
        <w:rPr>
          <w:color w:val="000000"/>
        </w:rPr>
        <w:t xml:space="preserve">Prodávající není oprávněn převést jako postupitel svá práva a povinnosti ze smlouvy nebo její části na třetí osobu. </w:t>
      </w:r>
    </w:p>
    <w:p w14:paraId="7AAC3DDA" w14:textId="77777777" w:rsidR="00472BC3" w:rsidRDefault="003E0661" w:rsidP="00D663AE">
      <w:pPr>
        <w:widowControl/>
        <w:numPr>
          <w:ilvl w:val="0"/>
          <w:numId w:val="11"/>
        </w:numPr>
        <w:pBdr>
          <w:top w:val="nil"/>
          <w:left w:val="nil"/>
          <w:bottom w:val="nil"/>
          <w:right w:val="nil"/>
          <w:between w:val="nil"/>
        </w:pBdr>
        <w:ind w:left="426" w:hanging="426"/>
        <w:jc w:val="both"/>
        <w:rPr>
          <w:color w:val="000000"/>
        </w:rPr>
      </w:pPr>
      <w:r>
        <w:rPr>
          <w:color w:val="000000"/>
        </w:rPr>
        <w:t xml:space="preserve">Smlouva a práva a povinnosti smluvních stran ve smlouvě výslovně neupravené se řídí právními předpisy České republiky, zejména zákonem č. 89/2012 Sb., občanským zákoníkem. Použití dispozitivních ustanovení právních předpisů je však vyloučeno v rozsahu, ve kterém by mohlo měnit význam, účel nebo interpretaci kteréhokoliv ustanovení smlouvy. </w:t>
      </w:r>
    </w:p>
    <w:p w14:paraId="3CCDC005" w14:textId="77777777" w:rsidR="00472BC3" w:rsidRDefault="003E0661" w:rsidP="00D663AE">
      <w:pPr>
        <w:widowControl/>
        <w:numPr>
          <w:ilvl w:val="0"/>
          <w:numId w:val="11"/>
        </w:numPr>
        <w:pBdr>
          <w:top w:val="nil"/>
          <w:left w:val="nil"/>
          <w:bottom w:val="nil"/>
          <w:right w:val="nil"/>
          <w:between w:val="nil"/>
        </w:pBdr>
        <w:ind w:left="426" w:hanging="426"/>
        <w:jc w:val="both"/>
        <w:rPr>
          <w:color w:val="000000"/>
        </w:rPr>
      </w:pPr>
      <w:r>
        <w:rPr>
          <w:color w:val="000000"/>
        </w:rPr>
        <w:t xml:space="preserve">Pokud některé ustanovení smlouvy (zcela nebo zčásti) je nebo se stane nezákonné, neplatné nebo nevymahatelné, zůstávají ostatní ustanovení v plném rozsahu platné a účinné. </w:t>
      </w:r>
    </w:p>
    <w:p w14:paraId="3C4C41FB" w14:textId="77777777" w:rsidR="00472BC3" w:rsidRDefault="003E0661" w:rsidP="00D663AE">
      <w:pPr>
        <w:widowControl/>
        <w:numPr>
          <w:ilvl w:val="0"/>
          <w:numId w:val="11"/>
        </w:numPr>
        <w:pBdr>
          <w:top w:val="nil"/>
          <w:left w:val="nil"/>
          <w:bottom w:val="nil"/>
          <w:right w:val="nil"/>
          <w:between w:val="nil"/>
        </w:pBdr>
        <w:ind w:left="426" w:hanging="426"/>
        <w:jc w:val="both"/>
        <w:rPr>
          <w:color w:val="000000"/>
        </w:rPr>
      </w:pPr>
      <w:r>
        <w:rPr>
          <w:color w:val="000000"/>
        </w:rPr>
        <w:t xml:space="preserve">Smluvní strany výslovně vylučují použití jakýchkoliv obchodních zvyklostí ve svém právním styku v souvislosti se smlouvou. </w:t>
      </w:r>
    </w:p>
    <w:p w14:paraId="548BFC92" w14:textId="77777777" w:rsidR="00472BC3" w:rsidRDefault="003E0661" w:rsidP="00D663AE">
      <w:pPr>
        <w:widowControl/>
        <w:numPr>
          <w:ilvl w:val="0"/>
          <w:numId w:val="11"/>
        </w:numPr>
        <w:pBdr>
          <w:top w:val="nil"/>
          <w:left w:val="nil"/>
          <w:bottom w:val="nil"/>
          <w:right w:val="nil"/>
          <w:between w:val="nil"/>
        </w:pBdr>
        <w:ind w:left="426" w:hanging="426"/>
        <w:jc w:val="both"/>
        <w:rPr>
          <w:color w:val="000000"/>
        </w:rPr>
      </w:pPr>
      <w:bookmarkStart w:id="2" w:name="_1fob9te" w:colFirst="0" w:colLast="0"/>
      <w:bookmarkEnd w:id="2"/>
      <w:r>
        <w:rPr>
          <w:color w:val="000000"/>
        </w:rPr>
        <w:t>Prodávající bere na vědomí, že kupující, jakožto veřejný zadavatel, uveřejní na svém profilu zadavatele informace o veřejné zakázce, identifikační údaje prodávajícího, nabídkovou a smluvní cenu.</w:t>
      </w:r>
    </w:p>
    <w:p w14:paraId="19654455" w14:textId="77777777" w:rsidR="00472BC3" w:rsidRDefault="003E0661" w:rsidP="00D663AE">
      <w:pPr>
        <w:widowControl/>
        <w:numPr>
          <w:ilvl w:val="0"/>
          <w:numId w:val="11"/>
        </w:numPr>
        <w:pBdr>
          <w:top w:val="nil"/>
          <w:left w:val="nil"/>
          <w:bottom w:val="nil"/>
          <w:right w:val="nil"/>
          <w:between w:val="nil"/>
        </w:pBdr>
        <w:ind w:left="426" w:hanging="426"/>
        <w:jc w:val="both"/>
        <w:rPr>
          <w:color w:val="000000"/>
        </w:rPr>
      </w:pPr>
      <w:r>
        <w:rPr>
          <w:color w:val="000000"/>
        </w:rPr>
        <w:t xml:space="preserve">Smlouva se sepisuje v českém jazyce ve třech vyhotoveních s platností originálu, z nichž dvě vyhotovení obdrží kupující a jedno vyhotovení obdrží prodávající. </w:t>
      </w:r>
    </w:p>
    <w:p w14:paraId="5CFB3BCE" w14:textId="77777777" w:rsidR="00472BC3" w:rsidRDefault="003E0661" w:rsidP="00D663AE">
      <w:pPr>
        <w:widowControl/>
        <w:numPr>
          <w:ilvl w:val="0"/>
          <w:numId w:val="11"/>
        </w:numPr>
        <w:pBdr>
          <w:top w:val="nil"/>
          <w:left w:val="nil"/>
          <w:bottom w:val="nil"/>
          <w:right w:val="nil"/>
          <w:between w:val="nil"/>
        </w:pBdr>
        <w:ind w:left="426" w:hanging="426"/>
        <w:jc w:val="both"/>
        <w:rPr>
          <w:color w:val="000000"/>
        </w:rPr>
      </w:pPr>
      <w:r>
        <w:rPr>
          <w:color w:val="000000"/>
        </w:rPr>
        <w:lastRenderedPageBreak/>
        <w:t xml:space="preserve">Prodávající na sebe přebírá nebezpečí změny okolností dle § 1765 odst. 2 zák. č. 89/2012 Sb., občanský zákoník, ve znění pozdějších předpisů. </w:t>
      </w:r>
    </w:p>
    <w:p w14:paraId="2D324041" w14:textId="77777777" w:rsidR="00472BC3" w:rsidRDefault="003E0661" w:rsidP="00CC7C47">
      <w:pPr>
        <w:widowControl/>
        <w:numPr>
          <w:ilvl w:val="0"/>
          <w:numId w:val="11"/>
        </w:numPr>
        <w:pBdr>
          <w:top w:val="nil"/>
          <w:left w:val="nil"/>
          <w:bottom w:val="nil"/>
          <w:right w:val="nil"/>
          <w:between w:val="nil"/>
        </w:pBdr>
        <w:ind w:left="426" w:hanging="426"/>
        <w:jc w:val="both"/>
        <w:rPr>
          <w:color w:val="000000"/>
        </w:rPr>
      </w:pPr>
      <w:r>
        <w:rPr>
          <w:color w:val="000000"/>
        </w:rPr>
        <w:t xml:space="preserve">Prodávající je povinen poskytnout kupujícímu veškerou součinnost a provádět takové úkony, které umožní efektivní provádění a plnění finanční kontroly podle zákona č. 320/2001 Sb., o finanční kontrole ve veřejné správě a o změně některých zákonů (zákon o finanční kontrole), v platném znění. Prodávající je povinen archivovat originální vyhotovení smlouvy včetně jejích dodatků, originály účetních dokladů a dalších dokladů, vztahujících se k předmětu plnění dle smlouvy, po dobu 10 let ode dne ukončení výběrového řízení nebo od změny závazku ze smlouvy na veřejnou zakázku. Po tuto dobu je prodávající povinen umožnit oprávněným osobám kontrolu dokladů, souvisejících s plněním smlouvy. Těmito osobami se rozumí zejména zaměstnanci kupujícího. Prodávající bere na vědomí, že obdobnou povinností bude povinen smluvně zavázat také své poddodavatele. </w:t>
      </w:r>
    </w:p>
    <w:p w14:paraId="7BD7BF19" w14:textId="77777777" w:rsidR="00472BC3" w:rsidRDefault="003E0661" w:rsidP="00CC7C47">
      <w:pPr>
        <w:widowControl/>
        <w:numPr>
          <w:ilvl w:val="0"/>
          <w:numId w:val="11"/>
        </w:numPr>
        <w:pBdr>
          <w:top w:val="nil"/>
          <w:left w:val="nil"/>
          <w:bottom w:val="nil"/>
          <w:right w:val="nil"/>
          <w:between w:val="nil"/>
        </w:pBdr>
        <w:tabs>
          <w:tab w:val="left" w:pos="567"/>
        </w:tabs>
        <w:ind w:left="426" w:hanging="426"/>
        <w:jc w:val="both"/>
        <w:rPr>
          <w:color w:val="000000"/>
        </w:rPr>
      </w:pPr>
      <w:r>
        <w:rPr>
          <w:color w:val="000000"/>
        </w:rPr>
        <w:t>Smluvní strany jsou povinny zachovávat mlčenlivost o všech informacích či dokladech, poskytnutých druhou smluvní stranou, a sdělovat je třetím osobám pouze v rozsahu nezbytném k plnění smlouvy a nevyužívat je pro sebe ani pro jiného, a to ani po ukončení smlouvy. Tímto ujednáním nejsou dotčeny povinnosti kupujícího podle zákona č. 106/1999 Sb., o svobodném přístupu k informacím a jiných právních předpisů. Prodávající je povinen zajistit, že osoby, jejichž prostřednictvím bude zajišťovat plnění smlouvy, se zavážou k mlčenlivosti ve stejném rozsahu jako prodávající. Prodávající se zavazuje, že osobní údaje, které obdržel či obdrží od kupujícího, bude užívat pouze k účelu plnění smlouvy a nakládat s nimi v souladu s Nařízením Evropského parlamentu a Rady (EU) 2016/679 ze dne 27. dubna 2016 o ochraně fyzických osob v souvislosti se zpracováním osobních údajů a o volném pohybu těchto údajů a o zrušení směrnice 95/46/ES (obecné nařízení o ochraně osobních údajů).</w:t>
      </w:r>
    </w:p>
    <w:p w14:paraId="1ECB18D9" w14:textId="77777777" w:rsidR="00472BC3" w:rsidRDefault="003E0661" w:rsidP="00CC7C47">
      <w:pPr>
        <w:widowControl/>
        <w:numPr>
          <w:ilvl w:val="0"/>
          <w:numId w:val="11"/>
        </w:numPr>
        <w:pBdr>
          <w:top w:val="nil"/>
          <w:left w:val="nil"/>
          <w:bottom w:val="nil"/>
          <w:right w:val="nil"/>
          <w:between w:val="nil"/>
        </w:pBdr>
        <w:tabs>
          <w:tab w:val="left" w:pos="567"/>
        </w:tabs>
        <w:ind w:left="426" w:hanging="426"/>
        <w:jc w:val="both"/>
        <w:rPr>
          <w:color w:val="000000"/>
        </w:rPr>
      </w:pPr>
      <w:r>
        <w:rPr>
          <w:color w:val="000000"/>
        </w:rPr>
        <w:t>Smluvní strany souhlasí se zveřejněním údajů podle zákona č. 106/1999 Sb., o svobodném přístupu k informacím, ve znění pozdějších předpisů, a to v rozsahu a postupem a v souladu s uvedeným právním předpisem, a dále se zveřejněním smlouvy, případně všech údajů uvedených ve smlouvě a jejích případných přílohách a dodatcích, na webových stránkách kupujícího a v informačních a organizačních systémech kupujícího, případně systémech/registrech dle platných právních předpisů. Prodávající prohlašuje, že údaje uvedené ve smlouvě nejsou předmětem obchodního tajemství a zároveň nejsou informacemi požívajícími ochrany důvěrnosti majetkových poměrů.</w:t>
      </w:r>
    </w:p>
    <w:p w14:paraId="7084EC8F" w14:textId="77777777" w:rsidR="00472BC3" w:rsidRDefault="003E0661" w:rsidP="00CC7C47">
      <w:pPr>
        <w:widowControl/>
        <w:numPr>
          <w:ilvl w:val="0"/>
          <w:numId w:val="11"/>
        </w:numPr>
        <w:pBdr>
          <w:top w:val="nil"/>
          <w:left w:val="nil"/>
          <w:bottom w:val="nil"/>
          <w:right w:val="nil"/>
          <w:between w:val="nil"/>
        </w:pBdr>
        <w:ind w:left="426" w:hanging="426"/>
        <w:jc w:val="both"/>
        <w:rPr>
          <w:color w:val="000000"/>
        </w:rPr>
      </w:pPr>
      <w:r>
        <w:rPr>
          <w:color w:val="000000"/>
        </w:rPr>
        <w:t>Prodávající prohlašuje, že žádné z ujednání, obsaženého ve smlouvě, netvoří předmět obchodního tajemství ani důvěrnou informaci o jeho poměrech nebo skutečnostech, které má potřebu ochraňovat jako důvěrnou informaci nebo předmět obchodního tajemství.</w:t>
      </w:r>
    </w:p>
    <w:p w14:paraId="36741ED7" w14:textId="77777777" w:rsidR="00472BC3" w:rsidRDefault="003E0661" w:rsidP="00CC7C47">
      <w:pPr>
        <w:widowControl/>
        <w:numPr>
          <w:ilvl w:val="0"/>
          <w:numId w:val="11"/>
        </w:numPr>
        <w:pBdr>
          <w:top w:val="nil"/>
          <w:left w:val="nil"/>
          <w:bottom w:val="nil"/>
          <w:right w:val="nil"/>
          <w:between w:val="nil"/>
        </w:pBdr>
        <w:ind w:left="426" w:hanging="426"/>
        <w:jc w:val="both"/>
        <w:rPr>
          <w:color w:val="000000"/>
        </w:rPr>
      </w:pPr>
      <w:r>
        <w:rPr>
          <w:color w:val="000000"/>
        </w:rPr>
        <w:t xml:space="preserve">Prodávající bere na vědomí, že kupující předmětnou smlouvu v souladu s § 5 zákona č. 340/2015 Sb., o registru smluv, uveřejní v registru smluv. </w:t>
      </w:r>
    </w:p>
    <w:p w14:paraId="1FCFDF5F" w14:textId="77777777" w:rsidR="00472BC3" w:rsidRDefault="003E0661" w:rsidP="00CC7C47">
      <w:pPr>
        <w:widowControl/>
        <w:numPr>
          <w:ilvl w:val="0"/>
          <w:numId w:val="11"/>
        </w:numPr>
        <w:pBdr>
          <w:top w:val="nil"/>
          <w:left w:val="nil"/>
          <w:bottom w:val="nil"/>
          <w:right w:val="nil"/>
          <w:between w:val="nil"/>
        </w:pBdr>
        <w:ind w:left="426" w:hanging="426"/>
        <w:jc w:val="both"/>
        <w:rPr>
          <w:color w:val="000000"/>
        </w:rPr>
      </w:pPr>
      <w:r>
        <w:rPr>
          <w:color w:val="000000"/>
        </w:rPr>
        <w:t xml:space="preserve">Smluvní strany prohlašují, že smlouva byla uzavřena podle jejich vážné a svobodné vůle, že nebyly k jednání přinuceny pod hrozbou násilí ani lstí, smlouvu si přečetly, považují obsah smlouvy za určitý a srozumitelný, jsou jim známy veškeré skutečnosti, jež jsou pro uzavření smlouvy rozhodující, a na důkaz toho připojují ke smlouvě své podpisy. </w:t>
      </w:r>
    </w:p>
    <w:p w14:paraId="478237BE" w14:textId="77777777" w:rsidR="00472BC3" w:rsidRDefault="00472BC3">
      <w:pPr>
        <w:widowControl/>
        <w:pBdr>
          <w:top w:val="nil"/>
          <w:left w:val="nil"/>
          <w:bottom w:val="nil"/>
          <w:right w:val="nil"/>
          <w:between w:val="nil"/>
        </w:pBdr>
        <w:jc w:val="both"/>
        <w:rPr>
          <w:b/>
          <w:color w:val="000000"/>
        </w:rPr>
      </w:pPr>
    </w:p>
    <w:p w14:paraId="69A160D1" w14:textId="77777777" w:rsidR="00472BC3" w:rsidRDefault="00472BC3">
      <w:pPr>
        <w:widowControl/>
        <w:pBdr>
          <w:top w:val="nil"/>
          <w:left w:val="nil"/>
          <w:bottom w:val="nil"/>
          <w:right w:val="nil"/>
          <w:between w:val="nil"/>
        </w:pBdr>
        <w:jc w:val="both"/>
        <w:rPr>
          <w:b/>
          <w:color w:val="000000"/>
        </w:rPr>
      </w:pPr>
    </w:p>
    <w:p w14:paraId="6F0C283C" w14:textId="77777777" w:rsidR="00472BC3" w:rsidRDefault="00472BC3">
      <w:pPr>
        <w:widowControl/>
        <w:pBdr>
          <w:top w:val="nil"/>
          <w:left w:val="nil"/>
          <w:bottom w:val="nil"/>
          <w:right w:val="nil"/>
          <w:between w:val="nil"/>
        </w:pBdr>
        <w:jc w:val="both"/>
        <w:rPr>
          <w:b/>
          <w:color w:val="000000"/>
        </w:rPr>
      </w:pPr>
    </w:p>
    <w:p w14:paraId="40707EBB" w14:textId="77777777" w:rsidR="00472BC3" w:rsidRDefault="003E0661">
      <w:pPr>
        <w:widowControl/>
        <w:pBdr>
          <w:top w:val="nil"/>
          <w:left w:val="nil"/>
          <w:bottom w:val="nil"/>
          <w:right w:val="nil"/>
          <w:between w:val="nil"/>
        </w:pBdr>
        <w:jc w:val="both"/>
        <w:rPr>
          <w:color w:val="000000"/>
        </w:rPr>
      </w:pPr>
      <w:r>
        <w:rPr>
          <w:color w:val="000000"/>
        </w:rPr>
        <w:t>Přílohy smlouvy:</w:t>
      </w:r>
    </w:p>
    <w:p w14:paraId="547732D8" w14:textId="77777777" w:rsidR="006D7A92" w:rsidRDefault="003E0661">
      <w:pPr>
        <w:widowControl/>
        <w:pBdr>
          <w:top w:val="nil"/>
          <w:left w:val="nil"/>
          <w:bottom w:val="nil"/>
          <w:right w:val="nil"/>
          <w:between w:val="nil"/>
        </w:pBdr>
        <w:jc w:val="both"/>
        <w:rPr>
          <w:color w:val="000000"/>
        </w:rPr>
      </w:pPr>
      <w:r>
        <w:rPr>
          <w:color w:val="000000"/>
        </w:rPr>
        <w:t xml:space="preserve">č. 1 – </w:t>
      </w:r>
      <w:r w:rsidR="006D7A92">
        <w:rPr>
          <w:color w:val="000000"/>
        </w:rPr>
        <w:t>textová část zadávací dokumentace</w:t>
      </w:r>
    </w:p>
    <w:p w14:paraId="36BAAC5E" w14:textId="5CCC6328" w:rsidR="00472BC3" w:rsidRDefault="006D7A92">
      <w:pPr>
        <w:widowControl/>
        <w:pBdr>
          <w:top w:val="nil"/>
          <w:left w:val="nil"/>
          <w:bottom w:val="nil"/>
          <w:right w:val="nil"/>
          <w:between w:val="nil"/>
        </w:pBdr>
        <w:jc w:val="both"/>
        <w:rPr>
          <w:color w:val="000000"/>
        </w:rPr>
      </w:pPr>
      <w:r>
        <w:rPr>
          <w:color w:val="000000"/>
        </w:rPr>
        <w:t>č. 2 – cenová nabídka</w:t>
      </w:r>
      <w:r w:rsidR="003E0661">
        <w:rPr>
          <w:color w:val="000000"/>
        </w:rPr>
        <w:t xml:space="preserve"> </w:t>
      </w:r>
    </w:p>
    <w:p w14:paraId="32736339" w14:textId="77777777" w:rsidR="00472BC3" w:rsidRDefault="00472BC3">
      <w:pPr>
        <w:widowControl/>
        <w:pBdr>
          <w:top w:val="nil"/>
          <w:left w:val="nil"/>
          <w:bottom w:val="nil"/>
          <w:right w:val="nil"/>
          <w:between w:val="nil"/>
        </w:pBdr>
        <w:jc w:val="both"/>
        <w:rPr>
          <w:color w:val="000000"/>
        </w:rPr>
      </w:pPr>
    </w:p>
    <w:p w14:paraId="0FB249B7" w14:textId="77777777" w:rsidR="00472BC3" w:rsidRDefault="00472BC3">
      <w:pPr>
        <w:widowControl/>
        <w:pBdr>
          <w:top w:val="nil"/>
          <w:left w:val="nil"/>
          <w:bottom w:val="nil"/>
          <w:right w:val="nil"/>
          <w:between w:val="nil"/>
        </w:pBdr>
        <w:jc w:val="both"/>
        <w:rPr>
          <w:b/>
          <w:color w:val="000000"/>
        </w:rPr>
      </w:pPr>
    </w:p>
    <w:p w14:paraId="45C2BA50" w14:textId="77777777" w:rsidR="00472BC3" w:rsidRDefault="00472BC3">
      <w:pPr>
        <w:widowControl/>
        <w:pBdr>
          <w:top w:val="nil"/>
          <w:left w:val="nil"/>
          <w:bottom w:val="nil"/>
          <w:right w:val="nil"/>
          <w:between w:val="nil"/>
        </w:pBdr>
        <w:jc w:val="both"/>
        <w:rPr>
          <w:b/>
          <w:color w:val="000000"/>
        </w:rPr>
      </w:pPr>
    </w:p>
    <w:p w14:paraId="5A7257D1" w14:textId="77777777" w:rsidR="00472BC3" w:rsidRDefault="003E0661">
      <w:pPr>
        <w:widowControl/>
        <w:pBdr>
          <w:top w:val="nil"/>
          <w:left w:val="nil"/>
          <w:bottom w:val="nil"/>
          <w:right w:val="nil"/>
          <w:between w:val="nil"/>
        </w:pBdr>
        <w:jc w:val="both"/>
        <w:rPr>
          <w:color w:val="000000"/>
          <w:shd w:val="clear" w:color="auto" w:fill="D9D9D9"/>
        </w:rPr>
      </w:pPr>
      <w:r>
        <w:rPr>
          <w:color w:val="000000"/>
        </w:rPr>
        <w:t>V</w:t>
      </w:r>
      <w:r>
        <w:rPr>
          <w:b/>
          <w:color w:val="000000"/>
        </w:rPr>
        <w:t xml:space="preserve"> </w:t>
      </w:r>
      <w:r>
        <w:rPr>
          <w:color w:val="000000"/>
          <w:highlight w:val="cyan"/>
        </w:rPr>
        <w:t>     </w:t>
      </w:r>
      <w:r>
        <w:rPr>
          <w:color w:val="000000"/>
        </w:rPr>
        <w:t xml:space="preserve"> dne: </w:t>
      </w:r>
      <w:r>
        <w:rPr>
          <w:color w:val="000000"/>
          <w:highlight w:val="cyan"/>
        </w:rPr>
        <w:t>     </w:t>
      </w:r>
      <w:r>
        <w:rPr>
          <w:color w:val="000000"/>
        </w:rPr>
        <w:tab/>
      </w:r>
      <w:r>
        <w:rPr>
          <w:color w:val="000000"/>
        </w:rPr>
        <w:tab/>
      </w:r>
      <w:r>
        <w:rPr>
          <w:color w:val="000000"/>
        </w:rPr>
        <w:tab/>
      </w:r>
      <w:r>
        <w:rPr>
          <w:color w:val="000000"/>
        </w:rPr>
        <w:tab/>
        <w:t>V</w:t>
      </w:r>
      <w:r w:rsidR="00525218">
        <w:rPr>
          <w:color w:val="000000"/>
        </w:rPr>
        <w:t xml:space="preserve"> Aši</w:t>
      </w:r>
      <w:bookmarkStart w:id="3" w:name="_GoBack"/>
      <w:bookmarkEnd w:id="3"/>
      <w:r w:rsidRPr="00EB1749">
        <w:rPr>
          <w:color w:val="000000"/>
        </w:rPr>
        <w:t>: …doplní kupující…</w:t>
      </w:r>
    </w:p>
    <w:p w14:paraId="6F9FD513" w14:textId="77777777" w:rsidR="00472BC3" w:rsidRDefault="00472BC3">
      <w:pPr>
        <w:widowControl/>
        <w:pBdr>
          <w:top w:val="nil"/>
          <w:left w:val="nil"/>
          <w:bottom w:val="nil"/>
          <w:right w:val="nil"/>
          <w:between w:val="nil"/>
        </w:pBdr>
        <w:jc w:val="both"/>
        <w:rPr>
          <w:color w:val="000000"/>
          <w:shd w:val="clear" w:color="auto" w:fill="D9D9D9"/>
        </w:rPr>
      </w:pPr>
    </w:p>
    <w:p w14:paraId="61BE262C" w14:textId="77777777" w:rsidR="00472BC3" w:rsidRDefault="00472BC3">
      <w:pPr>
        <w:widowControl/>
        <w:pBdr>
          <w:top w:val="nil"/>
          <w:left w:val="nil"/>
          <w:bottom w:val="nil"/>
          <w:right w:val="nil"/>
          <w:between w:val="nil"/>
        </w:pBdr>
        <w:jc w:val="both"/>
        <w:rPr>
          <w:color w:val="000000"/>
          <w:shd w:val="clear" w:color="auto" w:fill="D9D9D9"/>
        </w:rPr>
      </w:pPr>
    </w:p>
    <w:p w14:paraId="56CB51F4" w14:textId="77777777" w:rsidR="00472BC3" w:rsidRDefault="003E0661">
      <w:pPr>
        <w:widowControl/>
        <w:pBdr>
          <w:top w:val="nil"/>
          <w:left w:val="nil"/>
          <w:bottom w:val="nil"/>
          <w:right w:val="nil"/>
          <w:between w:val="nil"/>
        </w:pBdr>
        <w:jc w:val="both"/>
        <w:rPr>
          <w:color w:val="000000"/>
          <w:shd w:val="clear" w:color="auto" w:fill="D9D9D9"/>
        </w:rPr>
      </w:pPr>
      <w:r>
        <w:rPr>
          <w:color w:val="000000"/>
        </w:rPr>
        <w:lastRenderedPageBreak/>
        <w:t>……………………………………………..</w:t>
      </w:r>
      <w:r>
        <w:rPr>
          <w:color w:val="000000"/>
        </w:rPr>
        <w:tab/>
      </w:r>
      <w:r>
        <w:rPr>
          <w:color w:val="000000"/>
        </w:rPr>
        <w:tab/>
      </w:r>
      <w:r>
        <w:rPr>
          <w:color w:val="000000"/>
        </w:rPr>
        <w:tab/>
        <w:t>……………………………………………..</w:t>
      </w:r>
    </w:p>
    <w:p w14:paraId="5113F407" w14:textId="77777777" w:rsidR="00472BC3" w:rsidRDefault="003E0661">
      <w:pPr>
        <w:widowControl/>
        <w:pBdr>
          <w:top w:val="nil"/>
          <w:left w:val="nil"/>
          <w:bottom w:val="nil"/>
          <w:right w:val="nil"/>
          <w:between w:val="nil"/>
        </w:pBdr>
        <w:jc w:val="both"/>
        <w:rPr>
          <w:color w:val="000000"/>
          <w:shd w:val="clear" w:color="auto" w:fill="D9D9D9"/>
        </w:rPr>
      </w:pPr>
      <w:r>
        <w:rPr>
          <w:color w:val="000000"/>
        </w:rPr>
        <w:t>za prodávajícího</w:t>
      </w:r>
      <w:r>
        <w:rPr>
          <w:color w:val="000000"/>
        </w:rPr>
        <w:tab/>
      </w:r>
      <w:r>
        <w:rPr>
          <w:color w:val="000000"/>
        </w:rPr>
        <w:tab/>
      </w:r>
      <w:r>
        <w:rPr>
          <w:color w:val="000000"/>
        </w:rPr>
        <w:tab/>
      </w:r>
      <w:r>
        <w:rPr>
          <w:color w:val="000000"/>
        </w:rPr>
        <w:tab/>
        <w:t>za kupujícího</w:t>
      </w:r>
    </w:p>
    <w:p w14:paraId="13BA0BEA" w14:textId="77777777" w:rsidR="00743149" w:rsidRDefault="003E0661" w:rsidP="00743149">
      <w:pPr>
        <w:widowControl/>
        <w:pBdr>
          <w:top w:val="nil"/>
          <w:left w:val="nil"/>
          <w:bottom w:val="nil"/>
          <w:right w:val="nil"/>
          <w:between w:val="nil"/>
        </w:pBdr>
        <w:rPr>
          <w:color w:val="000000"/>
        </w:rPr>
      </w:pPr>
      <w:r>
        <w:rPr>
          <w:color w:val="000000"/>
          <w:highlight w:val="cyan"/>
        </w:rPr>
        <w:t>     </w:t>
      </w:r>
      <w:r>
        <w:rPr>
          <w:color w:val="000000"/>
        </w:rPr>
        <w:tab/>
      </w:r>
      <w:r>
        <w:rPr>
          <w:color w:val="000000"/>
        </w:rPr>
        <w:tab/>
      </w:r>
      <w:r>
        <w:rPr>
          <w:color w:val="000000"/>
        </w:rPr>
        <w:tab/>
      </w:r>
      <w:r>
        <w:rPr>
          <w:color w:val="000000"/>
        </w:rPr>
        <w:tab/>
      </w:r>
      <w:r>
        <w:rPr>
          <w:color w:val="000000"/>
        </w:rPr>
        <w:tab/>
      </w:r>
      <w:r>
        <w:rPr>
          <w:color w:val="000000"/>
        </w:rPr>
        <w:tab/>
      </w:r>
      <w:r w:rsidR="00743149">
        <w:rPr>
          <w:color w:val="000000"/>
        </w:rPr>
        <w:t xml:space="preserve">Ing. Mgr. Andrea Kuzma, ředitelka </w:t>
      </w:r>
    </w:p>
    <w:p w14:paraId="76816ED0" w14:textId="37A6F52C" w:rsidR="00472BC3" w:rsidRDefault="00743149" w:rsidP="00743149">
      <w:pPr>
        <w:widowControl/>
        <w:pBdr>
          <w:top w:val="nil"/>
          <w:left w:val="nil"/>
          <w:bottom w:val="nil"/>
          <w:right w:val="nil"/>
          <w:between w:val="nil"/>
        </w:pBdr>
        <w:ind w:left="4320"/>
        <w:rPr>
          <w:b/>
        </w:rPr>
      </w:pPr>
      <w:r>
        <w:rPr>
          <w:color w:val="000000"/>
        </w:rPr>
        <w:t>Knihovna, Muzeum a Informační centrum Aš, příspěvková organizace</w:t>
      </w:r>
    </w:p>
    <w:sectPr w:rsidR="00472BC3" w:rsidSect="00DA655F">
      <w:footerReference w:type="default" r:id="rId8"/>
      <w:footerReference w:type="first" r:id="rId9"/>
      <w:pgSz w:w="11907" w:h="16839"/>
      <w:pgMar w:top="1134" w:right="992" w:bottom="1701" w:left="1701" w:header="73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30EE97" w14:textId="77777777" w:rsidR="00BE5DE9" w:rsidRDefault="00BE5DE9">
      <w:r>
        <w:separator/>
      </w:r>
    </w:p>
  </w:endnote>
  <w:endnote w:type="continuationSeparator" w:id="0">
    <w:p w14:paraId="54FD48B8" w14:textId="77777777" w:rsidR="00BE5DE9" w:rsidRDefault="00BE5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06CD2" w14:textId="77777777" w:rsidR="00472BC3" w:rsidRDefault="00472BC3">
    <w:pPr>
      <w:tabs>
        <w:tab w:val="left" w:pos="2977"/>
      </w:tabs>
      <w:spacing w:line="360" w:lineRule="auto"/>
      <w:ind w:right="17"/>
      <w:rPr>
        <w:rFonts w:ascii="Georgia" w:eastAsia="Georgia" w:hAnsi="Georgia" w:cs="Georgia"/>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D68EB" w14:textId="77777777" w:rsidR="00472BC3" w:rsidRDefault="00472BC3">
    <w:pPr>
      <w:tabs>
        <w:tab w:val="left" w:pos="2977"/>
      </w:tabs>
      <w:spacing w:line="360" w:lineRule="auto"/>
      <w:ind w:right="17"/>
      <w:rPr>
        <w:rFonts w:ascii="Georgia" w:eastAsia="Georgia" w:hAnsi="Georgia" w:cs="Georgi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917A57" w14:textId="77777777" w:rsidR="00BE5DE9" w:rsidRDefault="00BE5DE9">
      <w:r>
        <w:separator/>
      </w:r>
    </w:p>
  </w:footnote>
  <w:footnote w:type="continuationSeparator" w:id="0">
    <w:p w14:paraId="3646CFDD" w14:textId="77777777" w:rsidR="00BE5DE9" w:rsidRDefault="00BE5D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51AB"/>
    <w:multiLevelType w:val="multilevel"/>
    <w:tmpl w:val="AE080ED8"/>
    <w:lvl w:ilvl="0">
      <w:start w:val="1"/>
      <w:numFmt w:val="decimal"/>
      <w:lvlText w:val="%1."/>
      <w:lvlJc w:val="left"/>
      <w:pPr>
        <w:ind w:left="720" w:hanging="360"/>
      </w:pPr>
      <w:rPr>
        <w:rFonts w:ascii="Calibri" w:eastAsia="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CFD73C1"/>
    <w:multiLevelType w:val="multilevel"/>
    <w:tmpl w:val="1F2050C6"/>
    <w:lvl w:ilvl="0">
      <w:start w:val="1"/>
      <w:numFmt w:val="decimal"/>
      <w:lvlText w:val="%1."/>
      <w:lvlJc w:val="left"/>
      <w:pPr>
        <w:ind w:left="720" w:hanging="360"/>
      </w:pPr>
      <w:rPr>
        <w:rFonts w:ascii="Calibri" w:eastAsia="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0276CEA"/>
    <w:multiLevelType w:val="multilevel"/>
    <w:tmpl w:val="3334C9F2"/>
    <w:lvl w:ilvl="0">
      <w:start w:val="1"/>
      <w:numFmt w:val="decimal"/>
      <w:lvlText w:val="%1."/>
      <w:lvlJc w:val="left"/>
      <w:pPr>
        <w:ind w:left="720" w:hanging="360"/>
      </w:pPr>
      <w:rPr>
        <w:rFonts w:ascii="Calibri" w:eastAsia="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2AD3B90"/>
    <w:multiLevelType w:val="multilevel"/>
    <w:tmpl w:val="95E84C88"/>
    <w:lvl w:ilvl="0">
      <w:start w:val="1"/>
      <w:numFmt w:val="decimal"/>
      <w:lvlText w:val="%1."/>
      <w:lvlJc w:val="left"/>
      <w:pPr>
        <w:ind w:left="720" w:hanging="360"/>
      </w:pPr>
      <w:rPr>
        <w:rFonts w:ascii="Calibri" w:eastAsia="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61441A5"/>
    <w:multiLevelType w:val="multilevel"/>
    <w:tmpl w:val="2D580694"/>
    <w:lvl w:ilvl="0">
      <w:start w:val="1"/>
      <w:numFmt w:val="decimal"/>
      <w:lvlText w:val="%1."/>
      <w:lvlJc w:val="left"/>
      <w:pPr>
        <w:ind w:left="720" w:hanging="360"/>
      </w:pPr>
      <w:rPr>
        <w:rFonts w:ascii="Calibri" w:eastAsia="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1A20BE3"/>
    <w:multiLevelType w:val="multilevel"/>
    <w:tmpl w:val="4D263278"/>
    <w:lvl w:ilvl="0">
      <w:start w:val="1"/>
      <w:numFmt w:val="decimal"/>
      <w:lvlText w:val="%1."/>
      <w:lvlJc w:val="left"/>
      <w:pPr>
        <w:ind w:left="720" w:hanging="360"/>
      </w:pPr>
      <w:rPr>
        <w:rFonts w:ascii="Calibri" w:eastAsia="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8EE71B3"/>
    <w:multiLevelType w:val="multilevel"/>
    <w:tmpl w:val="5F188246"/>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35E4291B"/>
    <w:multiLevelType w:val="multilevel"/>
    <w:tmpl w:val="7B340C5A"/>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nsid w:val="384C7CD2"/>
    <w:multiLevelType w:val="multilevel"/>
    <w:tmpl w:val="907080AE"/>
    <w:lvl w:ilvl="0">
      <w:start w:val="1"/>
      <w:numFmt w:val="decimal"/>
      <w:lvlText w:val="%1."/>
      <w:lvlJc w:val="left"/>
      <w:pPr>
        <w:ind w:left="720" w:hanging="360"/>
      </w:pPr>
      <w:rPr>
        <w:rFonts w:ascii="Calibri" w:eastAsia="Calibri" w:hAnsi="Calibri" w:cs="Calibri"/>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D4D6BCB"/>
    <w:multiLevelType w:val="multilevel"/>
    <w:tmpl w:val="1E32C5F0"/>
    <w:lvl w:ilvl="0">
      <w:start w:val="1"/>
      <w:numFmt w:val="decimal"/>
      <w:lvlText w:val="%1."/>
      <w:lvlJc w:val="left"/>
      <w:pPr>
        <w:ind w:left="720" w:hanging="360"/>
      </w:pPr>
      <w:rPr>
        <w:rFonts w:ascii="Calibri" w:eastAsia="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2EE7524"/>
    <w:multiLevelType w:val="multilevel"/>
    <w:tmpl w:val="62667042"/>
    <w:lvl w:ilvl="0">
      <w:start w:val="1"/>
      <w:numFmt w:val="decimal"/>
      <w:lvlText w:val="%1."/>
      <w:lvlJc w:val="left"/>
      <w:pPr>
        <w:ind w:left="720" w:hanging="360"/>
      </w:pPr>
      <w:rPr>
        <w:rFonts w:ascii="Calibri" w:eastAsia="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5825FC9"/>
    <w:multiLevelType w:val="multilevel"/>
    <w:tmpl w:val="B8C4C0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9D632D8"/>
    <w:multiLevelType w:val="multilevel"/>
    <w:tmpl w:val="74DEF5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D6249A5"/>
    <w:multiLevelType w:val="multilevel"/>
    <w:tmpl w:val="FEA24E48"/>
    <w:lvl w:ilvl="0">
      <w:start w:val="1"/>
      <w:numFmt w:val="decimal"/>
      <w:lvlText w:val="%1."/>
      <w:lvlJc w:val="left"/>
      <w:pPr>
        <w:ind w:left="720" w:hanging="360"/>
      </w:pPr>
      <w:rPr>
        <w:rFonts w:ascii="Calibri" w:eastAsia="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63B2D40"/>
    <w:multiLevelType w:val="multilevel"/>
    <w:tmpl w:val="36D6278A"/>
    <w:lvl w:ilvl="0">
      <w:start w:val="1"/>
      <w:numFmt w:val="decimal"/>
      <w:lvlText w:val="%1."/>
      <w:lvlJc w:val="left"/>
      <w:pPr>
        <w:ind w:left="720" w:hanging="360"/>
      </w:pPr>
      <w:rPr>
        <w:rFonts w:ascii="Calibri" w:eastAsia="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7136287"/>
    <w:multiLevelType w:val="multilevel"/>
    <w:tmpl w:val="4E1E2D78"/>
    <w:lvl w:ilvl="0">
      <w:start w:val="1"/>
      <w:numFmt w:val="decimal"/>
      <w:lvlText w:val="%1."/>
      <w:lvlJc w:val="left"/>
      <w:pPr>
        <w:ind w:left="720" w:hanging="360"/>
      </w:pPr>
      <w:rPr>
        <w:rFonts w:ascii="Calibri" w:eastAsia="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A571E44"/>
    <w:multiLevelType w:val="multilevel"/>
    <w:tmpl w:val="B824DC0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11"/>
  </w:num>
  <w:num w:numId="2">
    <w:abstractNumId w:val="9"/>
  </w:num>
  <w:num w:numId="3">
    <w:abstractNumId w:val="4"/>
  </w:num>
  <w:num w:numId="4">
    <w:abstractNumId w:val="13"/>
  </w:num>
  <w:num w:numId="5">
    <w:abstractNumId w:val="8"/>
  </w:num>
  <w:num w:numId="6">
    <w:abstractNumId w:val="3"/>
  </w:num>
  <w:num w:numId="7">
    <w:abstractNumId w:val="6"/>
  </w:num>
  <w:num w:numId="8">
    <w:abstractNumId w:val="1"/>
  </w:num>
  <w:num w:numId="9">
    <w:abstractNumId w:val="2"/>
  </w:num>
  <w:num w:numId="10">
    <w:abstractNumId w:val="0"/>
  </w:num>
  <w:num w:numId="11">
    <w:abstractNumId w:val="15"/>
  </w:num>
  <w:num w:numId="12">
    <w:abstractNumId w:val="14"/>
  </w:num>
  <w:num w:numId="13">
    <w:abstractNumId w:val="5"/>
  </w:num>
  <w:num w:numId="14">
    <w:abstractNumId w:val="10"/>
  </w:num>
  <w:num w:numId="15">
    <w:abstractNumId w:val="16"/>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BC3"/>
    <w:rsid w:val="00017269"/>
    <w:rsid w:val="0002748F"/>
    <w:rsid w:val="00030CAD"/>
    <w:rsid w:val="00071A43"/>
    <w:rsid w:val="000D64F6"/>
    <w:rsid w:val="000E6B7B"/>
    <w:rsid w:val="00146A48"/>
    <w:rsid w:val="00151296"/>
    <w:rsid w:val="00157A48"/>
    <w:rsid w:val="001613DD"/>
    <w:rsid w:val="002B6461"/>
    <w:rsid w:val="00381819"/>
    <w:rsid w:val="003A0EFF"/>
    <w:rsid w:val="003A1831"/>
    <w:rsid w:val="003E0661"/>
    <w:rsid w:val="00436F55"/>
    <w:rsid w:val="004563A3"/>
    <w:rsid w:val="0046071F"/>
    <w:rsid w:val="00464EB2"/>
    <w:rsid w:val="004715D5"/>
    <w:rsid w:val="00472BC3"/>
    <w:rsid w:val="004D1315"/>
    <w:rsid w:val="004E7E42"/>
    <w:rsid w:val="004F3F50"/>
    <w:rsid w:val="004F4065"/>
    <w:rsid w:val="00505C0C"/>
    <w:rsid w:val="00510C10"/>
    <w:rsid w:val="00525218"/>
    <w:rsid w:val="00570669"/>
    <w:rsid w:val="005766D2"/>
    <w:rsid w:val="0059359A"/>
    <w:rsid w:val="005D2AE1"/>
    <w:rsid w:val="006346CC"/>
    <w:rsid w:val="006365C4"/>
    <w:rsid w:val="006413E1"/>
    <w:rsid w:val="006436F0"/>
    <w:rsid w:val="006677B5"/>
    <w:rsid w:val="006D7A92"/>
    <w:rsid w:val="007203ED"/>
    <w:rsid w:val="00743149"/>
    <w:rsid w:val="007552E0"/>
    <w:rsid w:val="007C57CC"/>
    <w:rsid w:val="007C6037"/>
    <w:rsid w:val="00833CC4"/>
    <w:rsid w:val="00886D4D"/>
    <w:rsid w:val="008B1CCB"/>
    <w:rsid w:val="008B23FD"/>
    <w:rsid w:val="008C5A26"/>
    <w:rsid w:val="008D029D"/>
    <w:rsid w:val="008D10DD"/>
    <w:rsid w:val="008D55D3"/>
    <w:rsid w:val="008E31F5"/>
    <w:rsid w:val="009175AA"/>
    <w:rsid w:val="00955337"/>
    <w:rsid w:val="009A0360"/>
    <w:rsid w:val="009C7076"/>
    <w:rsid w:val="00A37485"/>
    <w:rsid w:val="00A93B4C"/>
    <w:rsid w:val="00AB149F"/>
    <w:rsid w:val="00AB43A7"/>
    <w:rsid w:val="00B20456"/>
    <w:rsid w:val="00B54B2F"/>
    <w:rsid w:val="00B96C6A"/>
    <w:rsid w:val="00BE5DE9"/>
    <w:rsid w:val="00C16F37"/>
    <w:rsid w:val="00C22628"/>
    <w:rsid w:val="00C3250C"/>
    <w:rsid w:val="00C354A2"/>
    <w:rsid w:val="00C43810"/>
    <w:rsid w:val="00C51267"/>
    <w:rsid w:val="00C542C5"/>
    <w:rsid w:val="00CC07D5"/>
    <w:rsid w:val="00CC7C47"/>
    <w:rsid w:val="00CF033A"/>
    <w:rsid w:val="00D663AE"/>
    <w:rsid w:val="00D82196"/>
    <w:rsid w:val="00DA655F"/>
    <w:rsid w:val="00DF51C9"/>
    <w:rsid w:val="00E83452"/>
    <w:rsid w:val="00E96926"/>
    <w:rsid w:val="00EB0681"/>
    <w:rsid w:val="00EB1749"/>
    <w:rsid w:val="00EE79E8"/>
    <w:rsid w:val="00F0487A"/>
    <w:rsid w:val="00F90EEB"/>
    <w:rsid w:val="00F95A35"/>
    <w:rsid w:val="00FC7EE7"/>
    <w:rsid w:val="00FE57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1E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cs-CZ" w:eastAsia="cs-CZ"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widowControl/>
      <w:outlineLvl w:val="0"/>
    </w:pPr>
    <w:rPr>
      <w:rFonts w:ascii="Times New Roman" w:eastAsia="Times New Roman" w:hAnsi="Times New Roman" w:cs="Times New Roman"/>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pPr>
      <w:widowControl/>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AB149F"/>
    <w:pPr>
      <w:tabs>
        <w:tab w:val="center" w:pos="4536"/>
        <w:tab w:val="right" w:pos="9072"/>
      </w:tabs>
    </w:pPr>
  </w:style>
  <w:style w:type="character" w:customStyle="1" w:styleId="ZhlavChar">
    <w:name w:val="Záhlaví Char"/>
    <w:basedOn w:val="Standardnpsmoodstavce"/>
    <w:link w:val="Zhlav"/>
    <w:uiPriority w:val="99"/>
    <w:rsid w:val="00AB149F"/>
  </w:style>
  <w:style w:type="paragraph" w:styleId="Zpat">
    <w:name w:val="footer"/>
    <w:basedOn w:val="Normln"/>
    <w:link w:val="ZpatChar"/>
    <w:uiPriority w:val="99"/>
    <w:unhideWhenUsed/>
    <w:rsid w:val="00AB149F"/>
    <w:pPr>
      <w:tabs>
        <w:tab w:val="center" w:pos="4536"/>
        <w:tab w:val="right" w:pos="9072"/>
      </w:tabs>
    </w:pPr>
  </w:style>
  <w:style w:type="character" w:customStyle="1" w:styleId="ZpatChar">
    <w:name w:val="Zápatí Char"/>
    <w:basedOn w:val="Standardnpsmoodstavce"/>
    <w:link w:val="Zpat"/>
    <w:uiPriority w:val="99"/>
    <w:rsid w:val="00AB149F"/>
  </w:style>
  <w:style w:type="table" w:customStyle="1" w:styleId="GridTable1Light">
    <w:name w:val="Grid Table 1 Light"/>
    <w:basedOn w:val="Normlntabulka"/>
    <w:uiPriority w:val="46"/>
    <w:rsid w:val="00071A43"/>
    <w:pPr>
      <w:widowControl/>
    </w:pPr>
    <w:rPr>
      <w:rFonts w:asciiTheme="minorHAnsi" w:eastAsiaTheme="minorHAnsi" w:hAnsi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ezmezer">
    <w:name w:val="No Spacing"/>
    <w:uiPriority w:val="1"/>
    <w:qFormat/>
    <w:rsid w:val="000E6B7B"/>
    <w:pPr>
      <w:widowControl/>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cs-CZ" w:eastAsia="cs-CZ"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widowControl/>
      <w:outlineLvl w:val="0"/>
    </w:pPr>
    <w:rPr>
      <w:rFonts w:ascii="Times New Roman" w:eastAsia="Times New Roman" w:hAnsi="Times New Roman" w:cs="Times New Roman"/>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pPr>
      <w:widowControl/>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AB149F"/>
    <w:pPr>
      <w:tabs>
        <w:tab w:val="center" w:pos="4536"/>
        <w:tab w:val="right" w:pos="9072"/>
      </w:tabs>
    </w:pPr>
  </w:style>
  <w:style w:type="character" w:customStyle="1" w:styleId="ZhlavChar">
    <w:name w:val="Záhlaví Char"/>
    <w:basedOn w:val="Standardnpsmoodstavce"/>
    <w:link w:val="Zhlav"/>
    <w:uiPriority w:val="99"/>
    <w:rsid w:val="00AB149F"/>
  </w:style>
  <w:style w:type="paragraph" w:styleId="Zpat">
    <w:name w:val="footer"/>
    <w:basedOn w:val="Normln"/>
    <w:link w:val="ZpatChar"/>
    <w:uiPriority w:val="99"/>
    <w:unhideWhenUsed/>
    <w:rsid w:val="00AB149F"/>
    <w:pPr>
      <w:tabs>
        <w:tab w:val="center" w:pos="4536"/>
        <w:tab w:val="right" w:pos="9072"/>
      </w:tabs>
    </w:pPr>
  </w:style>
  <w:style w:type="character" w:customStyle="1" w:styleId="ZpatChar">
    <w:name w:val="Zápatí Char"/>
    <w:basedOn w:val="Standardnpsmoodstavce"/>
    <w:link w:val="Zpat"/>
    <w:uiPriority w:val="99"/>
    <w:rsid w:val="00AB149F"/>
  </w:style>
  <w:style w:type="table" w:customStyle="1" w:styleId="GridTable1Light">
    <w:name w:val="Grid Table 1 Light"/>
    <w:basedOn w:val="Normlntabulka"/>
    <w:uiPriority w:val="46"/>
    <w:rsid w:val="00071A43"/>
    <w:pPr>
      <w:widowControl/>
    </w:pPr>
    <w:rPr>
      <w:rFonts w:asciiTheme="minorHAnsi" w:eastAsiaTheme="minorHAnsi" w:hAnsi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ezmezer">
    <w:name w:val="No Spacing"/>
    <w:uiPriority w:val="1"/>
    <w:qFormat/>
    <w:rsid w:val="000E6B7B"/>
    <w:pPr>
      <w:widowControl/>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3126</Words>
  <Characters>18444</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Čížková</dc:creator>
  <cp:lastModifiedBy>Andrea</cp:lastModifiedBy>
  <cp:revision>2</cp:revision>
  <dcterms:created xsi:type="dcterms:W3CDTF">2024-09-02T07:58:00Z</dcterms:created>
  <dcterms:modified xsi:type="dcterms:W3CDTF">2024-09-02T07:58:00Z</dcterms:modified>
</cp:coreProperties>
</file>